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ind w:firstLine="361" w:firstLineChars="100"/>
        <w:jc w:val="center"/>
        <w:rPr>
          <w:rFonts w:hint="eastAsia"/>
          <w:b/>
          <w:bCs/>
          <w:sz w:val="36"/>
          <w:szCs w:val="36"/>
          <w:lang w:eastAsia="zh-CN"/>
        </w:rPr>
      </w:pPr>
      <w:r>
        <w:rPr>
          <w:rFonts w:hint="eastAsia"/>
          <w:b/>
          <w:bCs/>
          <w:sz w:val="36"/>
          <w:szCs w:val="36"/>
        </w:rPr>
        <w:t>泰兴市扬子医药化工有限公司</w:t>
      </w:r>
    </w:p>
    <w:p>
      <w:pPr>
        <w:spacing w:line="460" w:lineRule="exact"/>
        <w:ind w:firstLine="361" w:firstLineChars="100"/>
        <w:jc w:val="center"/>
        <w:rPr>
          <w:rFonts w:hint="eastAsia"/>
          <w:b/>
          <w:bCs/>
          <w:sz w:val="36"/>
          <w:szCs w:val="36"/>
          <w:lang w:eastAsia="zh-CN"/>
        </w:rPr>
      </w:pPr>
      <w:r>
        <w:rPr>
          <w:rFonts w:hint="eastAsia"/>
          <w:b/>
          <w:bCs/>
          <w:sz w:val="36"/>
          <w:szCs w:val="36"/>
          <w:lang w:eastAsia="zh-CN"/>
        </w:rPr>
        <w:t>202</w:t>
      </w:r>
      <w:r>
        <w:rPr>
          <w:rFonts w:hint="eastAsia"/>
          <w:b/>
          <w:bCs/>
          <w:sz w:val="36"/>
          <w:szCs w:val="36"/>
          <w:lang w:val="en-US" w:eastAsia="zh-CN"/>
        </w:rPr>
        <w:t>3</w:t>
      </w:r>
      <w:r>
        <w:rPr>
          <w:rFonts w:hint="eastAsia"/>
          <w:b/>
          <w:bCs/>
          <w:sz w:val="36"/>
          <w:szCs w:val="36"/>
          <w:lang w:eastAsia="zh-CN"/>
        </w:rPr>
        <w:t>年</w:t>
      </w:r>
      <w:r>
        <w:rPr>
          <w:rFonts w:hint="eastAsia"/>
          <w:b/>
          <w:bCs/>
          <w:sz w:val="36"/>
          <w:szCs w:val="36"/>
          <w:lang w:val="en-US" w:eastAsia="zh-CN"/>
        </w:rPr>
        <w:t>11</w:t>
      </w:r>
      <w:r>
        <w:rPr>
          <w:rFonts w:hint="eastAsia"/>
          <w:b/>
          <w:bCs/>
          <w:sz w:val="36"/>
          <w:szCs w:val="36"/>
          <w:lang w:eastAsia="zh-CN"/>
        </w:rPr>
        <w:t>月生产安全事故应急救援预案</w:t>
      </w:r>
    </w:p>
    <w:p>
      <w:pPr>
        <w:spacing w:line="460" w:lineRule="exact"/>
        <w:ind w:firstLine="361" w:firstLineChars="100"/>
        <w:jc w:val="center"/>
        <w:rPr>
          <w:rFonts w:hint="eastAsia"/>
          <w:b/>
          <w:bCs/>
          <w:sz w:val="36"/>
          <w:szCs w:val="36"/>
          <w:lang w:eastAsia="zh-CN"/>
        </w:rPr>
      </w:pPr>
      <w:r>
        <w:rPr>
          <w:rFonts w:hint="eastAsia"/>
          <w:b/>
          <w:bCs/>
          <w:sz w:val="36"/>
          <w:szCs w:val="36"/>
          <w:lang w:eastAsia="zh-CN"/>
        </w:rPr>
        <w:t>综合应急预案</w:t>
      </w:r>
      <w:r>
        <w:rPr>
          <w:rFonts w:hint="eastAsia"/>
          <w:b/>
          <w:bCs/>
          <w:sz w:val="36"/>
          <w:szCs w:val="36"/>
        </w:rPr>
        <w:t>演练演</w:t>
      </w:r>
      <w:r>
        <w:rPr>
          <w:rFonts w:hint="eastAsia"/>
          <w:b/>
          <w:bCs/>
          <w:sz w:val="36"/>
          <w:szCs w:val="36"/>
          <w:lang w:eastAsia="zh-CN"/>
        </w:rPr>
        <w:t>练报</w:t>
      </w:r>
      <w:r>
        <w:rPr>
          <w:rFonts w:hint="eastAsia"/>
          <w:b/>
          <w:bCs/>
          <w:sz w:val="36"/>
          <w:szCs w:val="36"/>
        </w:rPr>
        <w:t>告</w:t>
      </w:r>
    </w:p>
    <w:p>
      <w:pPr>
        <w:spacing w:line="460" w:lineRule="exact"/>
        <w:rPr>
          <w:rFonts w:asciiTheme="minorEastAsia" w:hAnsiTheme="minorEastAsia" w:eastAsiaTheme="minorEastAsia"/>
          <w:bCs/>
          <w:sz w:val="28"/>
          <w:szCs w:val="28"/>
          <w:lang w:eastAsia="zh-CN"/>
        </w:rPr>
      </w:pPr>
      <w:r>
        <w:rPr>
          <w:rFonts w:hint="eastAsia" w:asciiTheme="minorEastAsia" w:hAnsiTheme="minorEastAsia" w:eastAsiaTheme="minorEastAsia"/>
          <w:b/>
          <w:bCs/>
          <w:sz w:val="28"/>
          <w:szCs w:val="28"/>
          <w:lang w:eastAsia="zh-CN"/>
        </w:rPr>
        <w:t>演练</w:t>
      </w:r>
      <w:r>
        <w:rPr>
          <w:rFonts w:asciiTheme="minorEastAsia" w:hAnsiTheme="minorEastAsia" w:eastAsiaTheme="minorEastAsia"/>
          <w:b/>
          <w:bCs/>
          <w:sz w:val="28"/>
          <w:szCs w:val="28"/>
        </w:rPr>
        <w:t>时间</w:t>
      </w:r>
      <w:r>
        <w:rPr>
          <w:rFonts w:asciiTheme="minorEastAsia" w:hAnsiTheme="minorEastAsia" w:eastAsiaTheme="minorEastAsia"/>
          <w:sz w:val="28"/>
          <w:szCs w:val="28"/>
        </w:rPr>
        <w:t>：</w:t>
      </w:r>
      <w:r>
        <w:rPr>
          <w:rFonts w:asciiTheme="minorEastAsia" w:hAnsiTheme="minorEastAsia" w:eastAsiaTheme="minorEastAsia"/>
          <w:sz w:val="28"/>
          <w:szCs w:val="28"/>
          <w:lang w:eastAsia="zh-CN"/>
        </w:rPr>
        <w:t>20</w:t>
      </w:r>
      <w:r>
        <w:rPr>
          <w:rFonts w:hint="eastAsia" w:asciiTheme="minorEastAsia" w:hAnsiTheme="minorEastAsia" w:eastAsiaTheme="minorEastAsia"/>
          <w:sz w:val="28"/>
          <w:szCs w:val="28"/>
          <w:lang w:eastAsia="zh-CN"/>
        </w:rPr>
        <w:t>2</w:t>
      </w:r>
      <w:r>
        <w:rPr>
          <w:rFonts w:hint="eastAsia" w:asciiTheme="minorEastAsia" w:hAnsiTheme="minorEastAsia" w:eastAsiaTheme="minorEastAsia"/>
          <w:sz w:val="28"/>
          <w:szCs w:val="28"/>
          <w:lang w:val="en-US" w:eastAsia="zh-CN"/>
        </w:rPr>
        <w:t>3</w:t>
      </w:r>
      <w:r>
        <w:rPr>
          <w:rFonts w:hint="eastAsia" w:asciiTheme="minorEastAsia" w:hAnsiTheme="minorEastAsia" w:eastAsiaTheme="minorEastAsia"/>
          <w:sz w:val="28"/>
          <w:szCs w:val="28"/>
          <w:lang w:eastAsia="zh-CN"/>
        </w:rPr>
        <w:t>年</w:t>
      </w:r>
      <w:r>
        <w:rPr>
          <w:rFonts w:hint="eastAsia" w:asciiTheme="minorEastAsia" w:hAnsiTheme="minorEastAsia" w:eastAsiaTheme="minorEastAsia"/>
          <w:sz w:val="28"/>
          <w:szCs w:val="28"/>
          <w:lang w:val="en-US" w:eastAsia="zh-CN"/>
        </w:rPr>
        <w:t>11</w:t>
      </w:r>
      <w:r>
        <w:rPr>
          <w:rFonts w:hint="eastAsia" w:asciiTheme="minorEastAsia" w:hAnsiTheme="minorEastAsia" w:eastAsiaTheme="minorEastAsia"/>
          <w:sz w:val="28"/>
          <w:szCs w:val="28"/>
          <w:lang w:eastAsia="zh-CN"/>
        </w:rPr>
        <w:t>月</w:t>
      </w:r>
      <w:r>
        <w:rPr>
          <w:rFonts w:hint="eastAsia" w:asciiTheme="minorEastAsia" w:hAnsiTheme="minorEastAsia" w:eastAsiaTheme="minorEastAsia"/>
          <w:sz w:val="28"/>
          <w:szCs w:val="28"/>
          <w:lang w:val="en-US" w:eastAsia="zh-CN"/>
        </w:rPr>
        <w:t>10</w:t>
      </w:r>
      <w:r>
        <w:rPr>
          <w:rFonts w:hint="eastAsia" w:asciiTheme="minorEastAsia" w:hAnsiTheme="minorEastAsia" w:eastAsiaTheme="minorEastAsia"/>
          <w:sz w:val="28"/>
          <w:szCs w:val="28"/>
          <w:lang w:eastAsia="zh-CN"/>
        </w:rPr>
        <w:t>日</w:t>
      </w:r>
      <w:r>
        <w:rPr>
          <w:rFonts w:hint="eastAsia" w:asciiTheme="minorEastAsia" w:hAnsiTheme="minorEastAsia" w:eastAsiaTheme="minorEastAsia"/>
          <w:sz w:val="28"/>
          <w:szCs w:val="28"/>
          <w:lang w:val="en-US" w:eastAsia="zh-CN"/>
        </w:rPr>
        <w:t>13：50</w:t>
      </w:r>
      <w:r>
        <w:rPr>
          <w:rFonts w:hint="eastAsia" w:asciiTheme="minorEastAsia" w:hAnsiTheme="minorEastAsia" w:eastAsiaTheme="minorEastAsia"/>
          <w:sz w:val="28"/>
          <w:szCs w:val="28"/>
          <w:lang w:eastAsia="zh-CN"/>
        </w:rPr>
        <w:t>-</w:t>
      </w:r>
      <w:r>
        <w:rPr>
          <w:rFonts w:asciiTheme="minorEastAsia" w:hAnsiTheme="minorEastAsia" w:eastAsiaTheme="minorEastAsia"/>
          <w:sz w:val="28"/>
          <w:szCs w:val="28"/>
          <w:lang w:eastAsia="zh-CN"/>
        </w:rPr>
        <w:t>15:30</w:t>
      </w:r>
    </w:p>
    <w:p>
      <w:pPr>
        <w:tabs>
          <w:tab w:val="left" w:pos="720"/>
        </w:tabs>
        <w:spacing w:line="440" w:lineRule="exact"/>
        <w:rPr>
          <w:rFonts w:hint="eastAsia" w:asciiTheme="minorEastAsia" w:hAnsiTheme="minorEastAsia" w:eastAsiaTheme="minorEastAsia"/>
          <w:color w:val="000000" w:themeColor="text1"/>
          <w:sz w:val="28"/>
          <w:szCs w:val="28"/>
          <w:lang w:eastAsia="zh-CN"/>
        </w:rPr>
      </w:pPr>
      <w:r>
        <w:rPr>
          <w:rFonts w:asciiTheme="minorEastAsia" w:hAnsiTheme="minorEastAsia" w:eastAsiaTheme="minorEastAsia"/>
          <w:b/>
          <w:bCs/>
          <w:sz w:val="28"/>
          <w:szCs w:val="28"/>
        </w:rPr>
        <w:t>演练地点：</w:t>
      </w:r>
      <w:r>
        <w:rPr>
          <w:rFonts w:hint="eastAsia" w:asciiTheme="minorEastAsia" w:hAnsiTheme="minorEastAsia" w:eastAsiaTheme="minorEastAsia"/>
          <w:sz w:val="28"/>
          <w:szCs w:val="28"/>
          <w:lang w:eastAsia="zh-CN"/>
        </w:rPr>
        <w:t>公司加氢二期装置氢化岗位</w:t>
      </w:r>
      <w:r>
        <w:rPr>
          <w:rFonts w:ascii="Times New Roman" w:hAnsi="Times New Roman" w:eastAsiaTheme="minorEastAsia"/>
          <w:color w:val="000000" w:themeColor="text1"/>
          <w:sz w:val="28"/>
          <w:szCs w:val="28"/>
          <w:lang w:eastAsia="zh-CN"/>
        </w:rPr>
        <w:pict>
          <v:rect id="Rectangle 4" o:spid="_x0000_s1027" o:spt="1" style="position:absolute;left:0pt;margin-left:-308.25pt;margin-top:18.85pt;height:31.5pt;width:91.5pt;rotation:-1373594f;z-index:251660288;mso-width-relative:page;mso-height-relative:page;" filled="f" stroked="t" coordsize="21600,21600" o:gfxdata="UEsDBAoAAAAAAIdO4kAAAAAAAAAAAAAAAAAEAAAAZHJzL1BLAwQUAAAACACHTuJARclrBNgAAAAM&#10;AQAADwAAAGRycy9kb3ducmV2LnhtbE2PwU7DMAyG70i8Q2Qkbl1SAi0qTacJiQuXiW3csyakHY1T&#10;NVm3vj3mBEfbn35/f72++oHNdop9QAX5SgCz2AbTo1Nw2L9lz8Bi0mj0ENAqWGyEdXN7U+vKhAt+&#10;2HmXHKMQjJVW0KU0VpzHtrNex1UYLdLtK0xeJxonx82kLxTuB/4gRMG97pE+dHq0r51tv3dnrwCn&#10;7ef7IE983/LNdplPm8VJp9T9XS5egCV7TX8w/OqTOjTkdAxnNJENCrIiL56IVSDLEhgR2aOUtDkS&#10;K0QJvKn5/xLND1BLAwQUAAAACACHTuJAGzO6ld4BAAC6AwAADgAAAGRycy9lMm9Eb2MueG1srZPN&#10;btswDMfvA/YOgu6N7bTJCiNOD8uyy7AV6/YAjCTbAvQFUY2Ttx8lp+k+LsOwi0CJ1F/kj9Tm4WQN&#10;O6qI2ruON4uaM+WEl9oNHf/+bX9zzxkmcBKMd6rjZ4X8Yfv2zWYKrVr60RupIiMRh+0UOj6mFNqq&#10;QjEqC7jwQTly9j5aSLSNQyUjTKRuTbWs63U1+ShD9EIh0uludvJt0e97JdKXvkeVmOk45ZbKGst6&#10;yGu13UA7RAijFpc04B+ysKAdPXqV2kEC9hz1H1JWi+jR92khvK1832uhSg1UTVP/Vs3TCEGVWggO&#10;hism/H+y4vPxMTItqXecObDUoq8EDdxgFLvLeKaALUU9hcd42SGZudZTHy2LnpjeNMvVu9X6tiCg&#10;otipED5fCatTYoIOm2a9rFfUCEG+u7rONqlWs1gWDRHTR+Uty0bHIyVTVOH4CdMc+hKSw53fa2Po&#10;HFrj2NTx2/umzvpAw9QbSGTaQOWhG4oOeqNlvpOvYBwO701kR6Dx2O8pn5d0fgnLD+4AxzmuuObB&#10;sTqpTAXaUYH84CRL50AIHc06z9lYJTkzir5GtkpkAm3+JpKYGEdoMv+ZeLYOXp6pYc8h6mEkPk3B&#10;lz00IAXkZZjzBP68L0qvX277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XJawTYAAAADAEAAA8A&#10;AAAAAAAAAQAgAAAAIgAAAGRycy9kb3ducmV2LnhtbFBLAQIUABQAAAAIAIdO4kAbM7qV3gEAALoD&#10;AAAOAAAAAAAAAAEAIAAAACcBAABkcnMvZTJvRG9jLnhtbFBLBQYAAAAABgAGAFkBAAB3BQAAAAA=&#10;">
            <v:path/>
            <v:fill on="f" focussize="0,0"/>
            <v:stroke weight="3pt" color="#FF0000"/>
            <v:imagedata o:title=""/>
            <o:lock v:ext="edit"/>
          </v:rect>
        </w:pict>
      </w:r>
    </w:p>
    <w:p>
      <w:pPr>
        <w:tabs>
          <w:tab w:val="left" w:pos="720"/>
        </w:tabs>
        <w:spacing w:line="460" w:lineRule="exact"/>
        <w:rPr>
          <w:rFonts w:asciiTheme="minorEastAsia" w:hAnsiTheme="minorEastAsia" w:eastAsiaTheme="minorEastAsia"/>
          <w:b/>
          <w:bCs/>
          <w:sz w:val="28"/>
          <w:szCs w:val="28"/>
        </w:rPr>
      </w:pPr>
      <w:r>
        <w:rPr>
          <w:rFonts w:asciiTheme="minorEastAsia" w:hAnsiTheme="minorEastAsia" w:eastAsiaTheme="minorEastAsia"/>
          <w:b/>
          <w:bCs/>
          <w:sz w:val="28"/>
          <w:szCs w:val="28"/>
        </w:rPr>
        <w:t>演练人员：</w:t>
      </w:r>
    </w:p>
    <w:p>
      <w:pPr>
        <w:tabs>
          <w:tab w:val="left" w:pos="720"/>
        </w:tabs>
        <w:spacing w:line="440" w:lineRule="exact"/>
        <w:ind w:firstLine="560" w:firstLineChars="200"/>
        <w:rPr>
          <w:rFonts w:asciiTheme="minorEastAsia" w:hAnsiTheme="minorEastAsia" w:eastAsiaTheme="minorEastAsia"/>
          <w:color w:val="000000" w:themeColor="text1"/>
          <w:sz w:val="28"/>
          <w:szCs w:val="28"/>
          <w:lang w:eastAsia="zh-CN"/>
        </w:rPr>
      </w:pPr>
      <w:r>
        <w:rPr>
          <w:rFonts w:hint="eastAsia" w:asciiTheme="minorEastAsia" w:hAnsiTheme="minorEastAsia" w:eastAsiaTheme="minorEastAsia"/>
          <w:bCs/>
          <w:sz w:val="28"/>
          <w:szCs w:val="28"/>
          <w:lang w:eastAsia="zh-CN"/>
        </w:rPr>
        <w:t xml:space="preserve"> </w:t>
      </w:r>
      <w:r>
        <w:rPr>
          <w:rFonts w:hint="eastAsia" w:asciiTheme="minorEastAsia" w:hAnsiTheme="minorEastAsia" w:eastAsiaTheme="minorEastAsia"/>
          <w:sz w:val="28"/>
          <w:szCs w:val="28"/>
          <w:lang w:eastAsia="zh-CN"/>
        </w:rPr>
        <w:t>主要负责人任文忠</w:t>
      </w:r>
      <w:r>
        <w:rPr>
          <w:rFonts w:hint="eastAsia" w:asciiTheme="minorEastAsia" w:hAnsiTheme="minorEastAsia" w:eastAsiaTheme="minorEastAsia"/>
          <w:sz w:val="28"/>
          <w:szCs w:val="28"/>
          <w:lang w:val="en-US" w:eastAsia="zh-CN"/>
        </w:rPr>
        <w:t>、</w:t>
      </w:r>
      <w:r>
        <w:rPr>
          <w:rFonts w:hint="eastAsia" w:asciiTheme="minorEastAsia" w:hAnsiTheme="minorEastAsia" w:eastAsiaTheme="minorEastAsia"/>
          <w:sz w:val="28"/>
          <w:szCs w:val="28"/>
          <w:lang w:eastAsia="zh-CN"/>
        </w:rPr>
        <w:t>安全总监季雪峰、安全部、各应急救援小组成员（</w:t>
      </w:r>
      <w:r>
        <w:rPr>
          <w:rFonts w:hint="eastAsia" w:asciiTheme="minorEastAsia" w:hAnsiTheme="minorEastAsia" w:eastAsiaTheme="minorEastAsia"/>
          <w:sz w:val="28"/>
          <w:szCs w:val="28"/>
          <w:lang w:val="en-US" w:eastAsia="zh-CN"/>
        </w:rPr>
        <w:t>通讯联络组：张红发、严俊峰；灭火抢险组：王富建、金鹏、倪健、戴国富、钱小华、张银林、周兵；疏散引导组：许立新、韩渤海、周金凤、周杰；医疗救护组：刘翠莲、胡云林、黄蓓；事故抢修组：郭天凤、朱振涛、常骥、于箭；后勤保障组：徐利民、董小林、张银林、季伟；环境监测现场洗消组：肖斌、李小华；评估组：黄鑫、季凯；观摩组：赵树峰、</w:t>
      </w:r>
      <w:r>
        <w:rPr>
          <w:rFonts w:hint="eastAsia" w:asciiTheme="minorEastAsia" w:hAnsiTheme="minorEastAsia" w:eastAsiaTheme="minorEastAsia"/>
          <w:sz w:val="28"/>
          <w:szCs w:val="28"/>
        </w:rPr>
        <w:t>加氢</w:t>
      </w:r>
      <w:r>
        <w:rPr>
          <w:rFonts w:hint="eastAsia" w:asciiTheme="minorEastAsia" w:hAnsiTheme="minorEastAsia" w:eastAsiaTheme="minorEastAsia"/>
          <w:sz w:val="28"/>
          <w:szCs w:val="28"/>
          <w:lang w:eastAsia="zh-CN"/>
        </w:rPr>
        <w:t>二期装置</w:t>
      </w:r>
      <w:r>
        <w:rPr>
          <w:rFonts w:hint="eastAsia" w:asciiTheme="minorEastAsia" w:hAnsiTheme="minorEastAsia" w:eastAsiaTheme="minorEastAsia"/>
          <w:sz w:val="28"/>
          <w:szCs w:val="28"/>
          <w:lang w:val="en-US" w:eastAsia="zh-CN"/>
        </w:rPr>
        <w:t>丁班其他</w:t>
      </w:r>
      <w:r>
        <w:rPr>
          <w:rFonts w:hint="eastAsia" w:asciiTheme="minorEastAsia" w:hAnsiTheme="minorEastAsia" w:eastAsiaTheme="minorEastAsia"/>
          <w:sz w:val="28"/>
          <w:szCs w:val="28"/>
        </w:rPr>
        <w:t>员工</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lang w:val="en-US" w:eastAsia="zh-CN"/>
        </w:rPr>
        <w:t>、戴少成、孔少先、徐小花、曹富连、钱桃</w:t>
      </w:r>
      <w:r>
        <w:rPr>
          <w:rFonts w:hint="eastAsia" w:asciiTheme="minorEastAsia" w:hAnsiTheme="minorEastAsia" w:eastAsiaTheme="minorEastAsia"/>
          <w:sz w:val="28"/>
          <w:szCs w:val="28"/>
          <w:lang w:eastAsia="zh-CN"/>
        </w:rPr>
        <w:t>。</w:t>
      </w:r>
    </w:p>
    <w:p>
      <w:pPr>
        <w:spacing w:line="48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物资准备情况：</w:t>
      </w:r>
    </w:p>
    <w:p>
      <w:pPr>
        <w:spacing w:line="4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演练前安全部准备</w:t>
      </w:r>
      <w:r>
        <w:rPr>
          <w:rFonts w:hint="eastAsia" w:asciiTheme="minorEastAsia" w:hAnsiTheme="minorEastAsia" w:eastAsiaTheme="minorEastAsia"/>
          <w:sz w:val="28"/>
          <w:szCs w:val="28"/>
          <w:lang w:eastAsia="zh-CN"/>
        </w:rPr>
        <w:t>安全警示带3卷、户外音响1套；</w:t>
      </w:r>
      <w:r>
        <w:rPr>
          <w:rFonts w:hint="eastAsia" w:asciiTheme="minorEastAsia" w:hAnsiTheme="minorEastAsia" w:eastAsiaTheme="minorEastAsia"/>
          <w:sz w:val="28"/>
          <w:szCs w:val="28"/>
          <w:lang w:val="en-US" w:eastAsia="zh-CN"/>
        </w:rPr>
        <w:t>加氢车间准备正压式空气呼吸器4套、防爆对讲机14只、便携式气体检测仪2只、撤催化剂车1个、医疗箱1只、消防水带4根、喷雾水枪枪头2只；检修车间准备堵漏抢修工具1套、防爆检修工具1套；质保部准备取样分析设施一套；</w:t>
      </w:r>
      <w:r>
        <w:rPr>
          <w:rFonts w:hint="eastAsia" w:asciiTheme="minorEastAsia" w:hAnsiTheme="minorEastAsia" w:eastAsiaTheme="minorEastAsia"/>
          <w:sz w:val="28"/>
          <w:szCs w:val="28"/>
          <w:lang w:eastAsia="zh-CN"/>
        </w:rPr>
        <w:t>演练人员和应急救援小组成员</w:t>
      </w:r>
      <w:r>
        <w:rPr>
          <w:rFonts w:hint="eastAsia" w:asciiTheme="minorEastAsia" w:hAnsiTheme="minorEastAsia" w:eastAsiaTheme="minorEastAsia"/>
          <w:sz w:val="28"/>
          <w:szCs w:val="28"/>
        </w:rPr>
        <w:t>穿戴好个人防护用品。</w:t>
      </w:r>
    </w:p>
    <w:p>
      <w:pPr>
        <w:spacing w:line="460" w:lineRule="exact"/>
        <w:rPr>
          <w:rFonts w:asciiTheme="minorEastAsia" w:hAnsiTheme="minorEastAsia" w:eastAsiaTheme="minorEastAsia"/>
          <w:sz w:val="28"/>
          <w:szCs w:val="28"/>
        </w:rPr>
      </w:pPr>
      <w:r>
        <w:rPr>
          <w:rFonts w:asciiTheme="minorEastAsia" w:hAnsiTheme="minorEastAsia" w:eastAsiaTheme="minorEastAsia"/>
          <w:b/>
          <w:bCs/>
          <w:sz w:val="28"/>
          <w:szCs w:val="28"/>
        </w:rPr>
        <w:t>指挥及组织部门：</w:t>
      </w:r>
      <w:r>
        <w:rPr>
          <w:rFonts w:hint="eastAsia" w:asciiTheme="minorEastAsia" w:hAnsiTheme="minorEastAsia" w:eastAsiaTheme="minorEastAsia"/>
          <w:bCs/>
          <w:sz w:val="28"/>
          <w:szCs w:val="28"/>
        </w:rPr>
        <w:t>生产安全事故应急救援领导小组</w:t>
      </w:r>
    </w:p>
    <w:p>
      <w:pPr>
        <w:spacing w:line="460" w:lineRule="exact"/>
        <w:rPr>
          <w:rFonts w:asciiTheme="minorEastAsia" w:hAnsiTheme="minorEastAsia" w:eastAsiaTheme="minorEastAsia"/>
          <w:b/>
          <w:bCs/>
          <w:sz w:val="28"/>
          <w:szCs w:val="28"/>
        </w:rPr>
      </w:pPr>
      <w:r>
        <w:rPr>
          <w:rFonts w:asciiTheme="minorEastAsia" w:hAnsiTheme="minorEastAsia" w:eastAsiaTheme="minorEastAsia"/>
          <w:b/>
          <w:bCs/>
          <w:sz w:val="28"/>
          <w:szCs w:val="28"/>
        </w:rPr>
        <w:t>演</w:t>
      </w:r>
      <w:r>
        <w:rPr>
          <w:rFonts w:hint="eastAsia" w:asciiTheme="minorEastAsia" w:hAnsiTheme="minorEastAsia" w:eastAsiaTheme="minorEastAsia"/>
          <w:b/>
          <w:bCs/>
          <w:sz w:val="28"/>
          <w:szCs w:val="28"/>
          <w:lang w:eastAsia="zh-CN"/>
        </w:rPr>
        <w:t>练</w:t>
      </w:r>
      <w:r>
        <w:rPr>
          <w:rFonts w:asciiTheme="minorEastAsia" w:hAnsiTheme="minorEastAsia" w:eastAsiaTheme="minorEastAsia"/>
          <w:b/>
          <w:bCs/>
          <w:sz w:val="28"/>
          <w:szCs w:val="28"/>
        </w:rPr>
        <w:t>的题目：</w:t>
      </w:r>
    </w:p>
    <w:p>
      <w:pPr>
        <w:spacing w:line="460" w:lineRule="exact"/>
        <w:rPr>
          <w:rFonts w:ascii="Times New Roman" w:hAnsi="Times New Roman"/>
          <w:color w:val="000000" w:themeColor="text1"/>
          <w:szCs w:val="24"/>
          <w:lang w:eastAsia="zh-CN"/>
        </w:rPr>
      </w:pPr>
      <w:r>
        <w:rPr>
          <w:rFonts w:hint="eastAsia" w:asciiTheme="minorEastAsia" w:hAnsiTheme="minorEastAsia" w:eastAsiaTheme="minorEastAsia"/>
          <w:bCs/>
          <w:sz w:val="28"/>
          <w:szCs w:val="28"/>
          <w:lang w:val="en-US" w:eastAsia="zh-CN"/>
        </w:rPr>
        <w:t xml:space="preserve">   </w:t>
      </w:r>
      <w:r>
        <w:rPr>
          <w:rFonts w:hint="eastAsia" w:asciiTheme="minorEastAsia" w:hAnsiTheme="minorEastAsia" w:eastAsiaTheme="minorEastAsia"/>
          <w:sz w:val="28"/>
          <w:szCs w:val="28"/>
          <w:lang w:eastAsia="zh-CN"/>
        </w:rPr>
        <w:t>加氢二期装</w:t>
      </w:r>
      <w:r>
        <w:rPr>
          <w:rFonts w:hint="eastAsia" w:asciiTheme="minorEastAsia" w:hAnsiTheme="minorEastAsia" w:eastAsiaTheme="minorEastAsia"/>
          <w:sz w:val="28"/>
          <w:szCs w:val="28"/>
          <w:lang w:val="en-US" w:eastAsia="zh-CN"/>
        </w:rPr>
        <w:t>置10 #</w:t>
      </w:r>
      <w:r>
        <w:rPr>
          <w:rFonts w:hint="eastAsia" w:asciiTheme="minorEastAsia" w:hAnsiTheme="minorEastAsia" w:eastAsiaTheme="minorEastAsia"/>
          <w:sz w:val="28"/>
          <w:szCs w:val="28"/>
          <w:lang w:eastAsia="zh-CN"/>
        </w:rPr>
        <w:t>氢化釜底阀泄漏事故演练</w:t>
      </w:r>
    </w:p>
    <w:p>
      <w:pPr>
        <w:spacing w:line="460" w:lineRule="exact"/>
        <w:rPr>
          <w:rFonts w:asciiTheme="minorEastAsia" w:hAnsiTheme="minorEastAsia" w:eastAsiaTheme="minorEastAsia"/>
          <w:sz w:val="28"/>
          <w:szCs w:val="28"/>
        </w:rPr>
      </w:pPr>
      <w:r>
        <w:rPr>
          <w:rFonts w:asciiTheme="minorEastAsia" w:hAnsiTheme="minorEastAsia" w:eastAsiaTheme="minorEastAsia"/>
          <w:b/>
          <w:bCs/>
          <w:sz w:val="28"/>
          <w:szCs w:val="28"/>
        </w:rPr>
        <w:t>演</w:t>
      </w:r>
      <w:r>
        <w:rPr>
          <w:rFonts w:hint="eastAsia" w:asciiTheme="minorEastAsia" w:hAnsiTheme="minorEastAsia" w:eastAsiaTheme="minorEastAsia"/>
          <w:b/>
          <w:bCs/>
          <w:sz w:val="28"/>
          <w:szCs w:val="28"/>
          <w:lang w:eastAsia="zh-CN"/>
        </w:rPr>
        <w:t>练</w:t>
      </w:r>
      <w:r>
        <w:rPr>
          <w:rFonts w:asciiTheme="minorEastAsia" w:hAnsiTheme="minorEastAsia" w:eastAsiaTheme="minorEastAsia"/>
          <w:b/>
          <w:bCs/>
          <w:sz w:val="28"/>
          <w:szCs w:val="28"/>
        </w:rPr>
        <w:t>的方式</w:t>
      </w:r>
      <w:r>
        <w:rPr>
          <w:rFonts w:asciiTheme="minorEastAsia" w:hAnsiTheme="minorEastAsia" w:eastAsiaTheme="minorEastAsia"/>
          <w:sz w:val="28"/>
          <w:szCs w:val="28"/>
        </w:rPr>
        <w:t>：现场</w:t>
      </w:r>
      <w:r>
        <w:rPr>
          <w:rFonts w:hint="eastAsia" w:asciiTheme="minorEastAsia" w:hAnsiTheme="minorEastAsia" w:eastAsiaTheme="minorEastAsia"/>
          <w:sz w:val="28"/>
          <w:szCs w:val="28"/>
        </w:rPr>
        <w:t>综合演练</w:t>
      </w:r>
    </w:p>
    <w:p>
      <w:pPr>
        <w:spacing w:line="460" w:lineRule="exact"/>
        <w:rPr>
          <w:rFonts w:asciiTheme="minorEastAsia" w:hAnsiTheme="minorEastAsia" w:eastAsiaTheme="minorEastAsia"/>
          <w:b/>
          <w:bCs/>
          <w:sz w:val="28"/>
          <w:szCs w:val="28"/>
          <w:lang w:eastAsia="zh-CN"/>
        </w:rPr>
      </w:pPr>
      <w:r>
        <w:rPr>
          <w:rFonts w:asciiTheme="minorEastAsia" w:hAnsiTheme="minorEastAsia" w:eastAsiaTheme="minorEastAsia"/>
          <w:b/>
          <w:bCs/>
          <w:sz w:val="28"/>
          <w:szCs w:val="28"/>
        </w:rPr>
        <w:t>演</w:t>
      </w:r>
      <w:r>
        <w:rPr>
          <w:rFonts w:hint="eastAsia" w:asciiTheme="minorEastAsia" w:hAnsiTheme="minorEastAsia" w:eastAsiaTheme="minorEastAsia"/>
          <w:b/>
          <w:bCs/>
          <w:sz w:val="28"/>
          <w:szCs w:val="28"/>
          <w:lang w:eastAsia="zh-CN"/>
        </w:rPr>
        <w:t>练</w:t>
      </w:r>
      <w:r>
        <w:rPr>
          <w:rFonts w:hint="eastAsia" w:asciiTheme="minorEastAsia" w:hAnsiTheme="minorEastAsia" w:eastAsiaTheme="minorEastAsia"/>
          <w:b/>
          <w:bCs/>
          <w:sz w:val="28"/>
          <w:szCs w:val="28"/>
        </w:rPr>
        <w:t>过程：</w:t>
      </w:r>
    </w:p>
    <w:p>
      <w:pPr>
        <w:spacing w:line="460" w:lineRule="exact"/>
        <w:rPr>
          <w:rFonts w:hint="eastAsia" w:asciiTheme="minorEastAsia" w:hAnsiTheme="minorEastAsia" w:eastAsiaTheme="minorEastAsia"/>
          <w:bCs/>
          <w:sz w:val="28"/>
          <w:szCs w:val="28"/>
          <w:lang w:eastAsia="zh-CN"/>
        </w:rPr>
      </w:pPr>
      <w:r>
        <w:rPr>
          <w:rFonts w:hint="eastAsia" w:asciiTheme="minorEastAsia" w:hAnsiTheme="minorEastAsia" w:eastAsiaTheme="minorEastAsia"/>
          <w:b/>
          <w:bCs/>
          <w:sz w:val="28"/>
          <w:szCs w:val="28"/>
          <w:lang w:eastAsia="zh-CN"/>
        </w:rPr>
        <w:t>一、演练前准备及动员</w:t>
      </w:r>
    </w:p>
    <w:p>
      <w:pPr>
        <w:keepNext w:val="0"/>
        <w:keepLines w:val="0"/>
        <w:pageBreakBefore w:val="0"/>
        <w:widowControl w:val="0"/>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t>1、演练前全体参演人员集中至加氢二期装置南侧主干道，集中后由安全部负责签到，清点参加演练人数；</w:t>
      </w:r>
    </w:p>
    <w:p>
      <w:pPr>
        <w:spacing w:line="440" w:lineRule="exact"/>
        <w:ind w:firstLine="560" w:firstLineChars="200"/>
        <w:rPr>
          <w:rFonts w:ascii="Times New Roman" w:hAnsiTheme="minorEastAsia" w:eastAsiaTheme="minorEastAsia"/>
          <w:color w:val="000000" w:themeColor="text1"/>
          <w:sz w:val="28"/>
          <w:szCs w:val="28"/>
          <w:lang w:eastAsia="zh-CN"/>
        </w:rPr>
      </w:pPr>
    </w:p>
    <w:p>
      <w:pPr>
        <w:spacing w:line="440" w:lineRule="exact"/>
        <w:ind w:firstLine="560" w:firstLineChars="200"/>
        <w:rPr>
          <w:rFonts w:ascii="Times New Roman" w:hAnsiTheme="minorEastAsia" w:eastAsiaTheme="minorEastAsia"/>
          <w:color w:val="000000" w:themeColor="text1"/>
          <w:sz w:val="28"/>
          <w:szCs w:val="28"/>
          <w:lang w:eastAsia="zh-CN"/>
        </w:rPr>
      </w:pPr>
    </w:p>
    <w:p>
      <w:pPr>
        <w:spacing w:line="440" w:lineRule="exact"/>
        <w:ind w:firstLine="560" w:firstLineChars="200"/>
        <w:rPr>
          <w:rFonts w:ascii="Times New Roman" w:hAnsiTheme="minorEastAsia" w:eastAsiaTheme="minorEastAsia"/>
          <w:color w:val="000000" w:themeColor="text1"/>
          <w:sz w:val="28"/>
          <w:szCs w:val="28"/>
          <w:lang w:eastAsia="zh-CN"/>
        </w:rPr>
      </w:pPr>
    </w:p>
    <w:p>
      <w:pPr>
        <w:spacing w:line="440" w:lineRule="exact"/>
        <w:ind w:firstLine="560" w:firstLineChars="200"/>
        <w:rPr>
          <w:rFonts w:ascii="Times New Roman" w:hAnsiTheme="minorEastAsia" w:eastAsiaTheme="minorEastAsia"/>
          <w:color w:val="000000" w:themeColor="text1"/>
          <w:sz w:val="28"/>
          <w:szCs w:val="28"/>
          <w:lang w:eastAsia="zh-CN"/>
        </w:rPr>
      </w:pPr>
      <w:r>
        <w:rPr>
          <w:sz w:val="28"/>
        </w:rPr>
        <w:pict>
          <v:rect id="_x0000_s1030" o:spid="_x0000_s1030" o:spt="1" style="position:absolute;left:0pt;margin-left:26.9pt;margin-top:-3.35pt;height:267pt;width:408.75pt;z-index:251663360;mso-width-relative:page;mso-height-relative:page;" fillcolor="#FFFFFF" filled="t" stroked="f" coordsize="21600,21600">
            <v:path/>
            <v:fill on="t" color2="#FFFFFF" focussize="0,0"/>
            <v:stroke on="f"/>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4899025" cy="3288665"/>
                        <wp:effectExtent l="0" t="0" r="15875" b="6985"/>
                        <wp:docPr id="2" name="图片 2" descr="IMG_20231110_13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1110_135050"/>
                                <pic:cNvPicPr>
                                  <a:picLocks noChangeAspect="1"/>
                                </pic:cNvPicPr>
                              </pic:nvPicPr>
                              <pic:blipFill>
                                <a:blip r:embed="rId6"/>
                                <a:stretch>
                                  <a:fillRect/>
                                </a:stretch>
                              </pic:blipFill>
                              <pic:spPr>
                                <a:xfrm>
                                  <a:off x="0" y="0"/>
                                  <a:ext cx="4899025" cy="3288665"/>
                                </a:xfrm>
                                <a:prstGeom prst="rect">
                                  <a:avLst/>
                                </a:prstGeom>
                              </pic:spPr>
                            </pic:pic>
                          </a:graphicData>
                        </a:graphic>
                      </wp:inline>
                    </w:drawing>
                  </w:r>
                </w:p>
              </w:txbxContent>
            </v:textbox>
          </v:rect>
        </w:pict>
      </w:r>
    </w:p>
    <w:p>
      <w:pPr>
        <w:spacing w:line="440" w:lineRule="exact"/>
        <w:ind w:firstLine="560" w:firstLineChars="200"/>
        <w:rPr>
          <w:rFonts w:ascii="Times New Roman" w:hAnsiTheme="minorEastAsia" w:eastAsiaTheme="minorEastAsia"/>
          <w:color w:val="000000" w:themeColor="text1"/>
          <w:sz w:val="28"/>
          <w:szCs w:val="28"/>
          <w:lang w:eastAsia="zh-CN"/>
        </w:rPr>
      </w:pPr>
    </w:p>
    <w:p>
      <w:pPr>
        <w:spacing w:line="440" w:lineRule="exact"/>
        <w:ind w:firstLine="560" w:firstLineChars="200"/>
        <w:rPr>
          <w:rFonts w:ascii="Times New Roman" w:hAnsiTheme="minorEastAsia" w:eastAsiaTheme="minorEastAsia"/>
          <w:color w:val="000000" w:themeColor="text1"/>
          <w:sz w:val="28"/>
          <w:szCs w:val="28"/>
          <w:lang w:eastAsia="zh-CN"/>
        </w:rPr>
      </w:pPr>
    </w:p>
    <w:p>
      <w:pPr>
        <w:spacing w:line="460" w:lineRule="exact"/>
        <w:ind w:firstLine="560" w:firstLineChars="200"/>
        <w:rPr>
          <w:rFonts w:asciiTheme="minorEastAsia" w:hAnsiTheme="minorEastAsia" w:eastAsiaTheme="minorEastAsia"/>
          <w:color w:val="000000" w:themeColor="text1"/>
          <w:sz w:val="28"/>
          <w:szCs w:val="28"/>
          <w:lang w:eastAsia="zh-CN"/>
        </w:rPr>
      </w:pPr>
    </w:p>
    <w:p>
      <w:pPr>
        <w:spacing w:line="460" w:lineRule="exact"/>
        <w:ind w:firstLine="560" w:firstLineChars="200"/>
        <w:rPr>
          <w:rFonts w:asciiTheme="minorEastAsia" w:hAnsiTheme="minorEastAsia" w:eastAsiaTheme="minorEastAsia"/>
          <w:color w:val="000000" w:themeColor="text1"/>
          <w:sz w:val="28"/>
          <w:szCs w:val="28"/>
          <w:lang w:eastAsia="zh-CN"/>
        </w:rPr>
      </w:pPr>
    </w:p>
    <w:p>
      <w:pPr>
        <w:spacing w:line="460" w:lineRule="exact"/>
        <w:ind w:firstLine="480" w:firstLineChars="200"/>
        <w:rPr>
          <w:rFonts w:asciiTheme="minorEastAsia" w:hAnsiTheme="minorEastAsia" w:eastAsiaTheme="minorEastAsia"/>
          <w:szCs w:val="24"/>
          <w:lang w:eastAsia="zh-CN"/>
        </w:rPr>
      </w:pPr>
    </w:p>
    <w:p>
      <w:pPr>
        <w:spacing w:line="460" w:lineRule="exact"/>
        <w:ind w:firstLine="560" w:firstLineChars="200"/>
        <w:rPr>
          <w:bCs/>
          <w:sz w:val="28"/>
          <w:szCs w:val="28"/>
          <w:lang w:eastAsia="zh-CN"/>
        </w:rPr>
      </w:pPr>
    </w:p>
    <w:p>
      <w:pPr>
        <w:spacing w:line="480" w:lineRule="exact"/>
        <w:rPr>
          <w:bCs/>
          <w:sz w:val="28"/>
          <w:szCs w:val="28"/>
          <w:lang w:eastAsia="zh-CN"/>
        </w:rPr>
      </w:pPr>
    </w:p>
    <w:p>
      <w:pPr>
        <w:spacing w:line="480" w:lineRule="exact"/>
        <w:rPr>
          <w:bCs/>
          <w:sz w:val="28"/>
          <w:szCs w:val="28"/>
          <w:lang w:eastAsia="zh-CN"/>
        </w:rPr>
      </w:pPr>
    </w:p>
    <w:p>
      <w:pPr>
        <w:spacing w:line="480" w:lineRule="exact"/>
        <w:rPr>
          <w:bCs/>
          <w:sz w:val="28"/>
          <w:szCs w:val="28"/>
          <w:lang w:eastAsia="zh-CN"/>
        </w:rPr>
      </w:pPr>
      <w:r>
        <w:rPr>
          <w:sz w:val="28"/>
        </w:rPr>
        <w:pict>
          <v:shape id="_x0000_s1059" o:spid="_x0000_s1059" o:spt="202" type="#_x0000_t202" style="position:absolute;left:0pt;margin-left:343.45pt;margin-top:14.75pt;height:32.95pt;width:122.2pt;z-index:251683840;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r>
        <w:rPr>
          <w:sz w:val="24"/>
        </w:rPr>
        <w:pict>
          <v:rect id="_x0000_s1029" o:spid="_x0000_s1029" o:spt="1" style="position:absolute;left:0pt;margin-left:253.8pt;margin-top:7.35pt;height:39pt;width:140.25pt;z-index:251662336;mso-width-relative:page;mso-height-relative:page;" filled="f" stroked="f" coordsize="21600,21600">
            <v:path/>
            <v:fill on="f" focussize="0,0"/>
            <v:stroke on="f"/>
            <v:imagedata o:title=""/>
            <o:lock v:ext="edit" aspectratio="f"/>
            <v:textbox>
              <w:txbxContent>
                <w:p>
                  <w:pPr>
                    <w:rPr>
                      <w:rFonts w:hint="default" w:eastAsia="宋体"/>
                      <w:b/>
                      <w:bCs/>
                      <w:color w:val="FF0000"/>
                      <w:sz w:val="28"/>
                      <w:szCs w:val="28"/>
                      <w:lang w:val="en-US" w:eastAsia="zh-CN"/>
                    </w:rPr>
                  </w:pPr>
                  <w:r>
                    <w:rPr>
                      <w:rFonts w:hint="eastAsia"/>
                      <w:b/>
                      <w:bCs/>
                      <w:color w:val="FF0000"/>
                      <w:sz w:val="28"/>
                      <w:szCs w:val="28"/>
                      <w:lang w:val="en-US" w:eastAsia="zh-CN"/>
                    </w:rPr>
                    <w:t>主要负责人任文忠</w:t>
                  </w:r>
                </w:p>
              </w:txbxContent>
            </v:textbox>
          </v:rect>
        </w:pict>
      </w:r>
    </w:p>
    <w:p>
      <w:pPr>
        <w:spacing w:line="480" w:lineRule="exact"/>
        <w:rPr>
          <w:bCs/>
          <w:sz w:val="28"/>
          <w:szCs w:val="28"/>
          <w:lang w:eastAsia="zh-CN"/>
        </w:rPr>
      </w:pPr>
    </w:p>
    <w:p>
      <w:pPr>
        <w:numPr>
          <w:ilvl w:val="0"/>
          <w:numId w:val="0"/>
        </w:numPr>
        <w:spacing w:line="480" w:lineRule="exact"/>
        <w:ind w:left="480" w:leftChars="0"/>
        <w:rPr>
          <w:rFonts w:hint="eastAsia" w:ascii="宋体" w:hAnsi="宋体" w:cs="宋体"/>
          <w:sz w:val="28"/>
          <w:szCs w:val="28"/>
          <w:lang w:val="en-US" w:eastAsia="zh-CN"/>
        </w:rPr>
      </w:pPr>
    </w:p>
    <w:p>
      <w:pPr>
        <w:numPr>
          <w:ilvl w:val="0"/>
          <w:numId w:val="0"/>
        </w:numPr>
        <w:spacing w:line="480" w:lineRule="exact"/>
        <w:ind w:left="480" w:leftChars="0"/>
        <w:rPr>
          <w:rFonts w:hint="eastAsia" w:ascii="宋体" w:hAnsi="宋体" w:cs="宋体"/>
          <w:sz w:val="28"/>
          <w:szCs w:val="28"/>
          <w:lang w:val="en-US" w:eastAsia="zh-CN"/>
        </w:rPr>
      </w:pPr>
    </w:p>
    <w:p>
      <w:pPr>
        <w:numPr>
          <w:ilvl w:val="0"/>
          <w:numId w:val="0"/>
        </w:numPr>
        <w:spacing w:line="480" w:lineRule="exact"/>
        <w:ind w:left="480" w:leftChars="0"/>
        <w:rPr>
          <w:rFonts w:hint="eastAsia" w:ascii="宋体" w:hAnsi="宋体" w:cs="宋体"/>
          <w:sz w:val="28"/>
          <w:szCs w:val="28"/>
          <w:lang w:val="en-US" w:eastAsia="zh-CN"/>
        </w:rPr>
      </w:pPr>
    </w:p>
    <w:p>
      <w:pPr>
        <w:numPr>
          <w:ilvl w:val="0"/>
          <w:numId w:val="0"/>
        </w:numPr>
        <w:spacing w:line="480" w:lineRule="exact"/>
        <w:ind w:left="480" w:leftChars="0"/>
        <w:rPr>
          <w:rFonts w:hint="eastAsia" w:ascii="宋体" w:hAnsi="宋体" w:cs="宋体"/>
          <w:sz w:val="28"/>
          <w:szCs w:val="28"/>
          <w:lang w:val="en-US" w:eastAsia="zh-CN"/>
        </w:rPr>
      </w:pPr>
    </w:p>
    <w:p>
      <w:pPr>
        <w:keepNext w:val="0"/>
        <w:keepLines w:val="0"/>
        <w:pageBreakBefore w:val="0"/>
        <w:widowControl w:val="0"/>
        <w:kinsoku/>
        <w:wordWrap/>
        <w:overflowPunct/>
        <w:topLinePunct w:val="0"/>
        <w:autoSpaceDE/>
        <w:autoSpaceDN/>
        <w:bidi w:val="0"/>
        <w:adjustRightInd w:val="0"/>
        <w:snapToGrid/>
        <w:spacing w:line="460" w:lineRule="exact"/>
        <w:ind w:firstLine="560" w:firstLineChars="200"/>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2、</w:t>
      </w:r>
      <w:r>
        <w:rPr>
          <w:rFonts w:hint="eastAsia" w:asciiTheme="minorEastAsia" w:hAnsiTheme="minorEastAsia" w:eastAsiaTheme="minorEastAsia"/>
          <w:sz w:val="28"/>
          <w:szCs w:val="28"/>
          <w:lang w:eastAsia="zh-CN"/>
        </w:rPr>
        <w:t>主要负责人任文忠进行演练前动员</w:t>
      </w:r>
    </w:p>
    <w:p>
      <w:pPr>
        <w:numPr>
          <w:ilvl w:val="0"/>
          <w:numId w:val="0"/>
        </w:numPr>
        <w:spacing w:line="480" w:lineRule="exact"/>
        <w:rPr>
          <w:rFonts w:ascii="Times New Roman" w:hAnsiTheme="minorEastAsia" w:eastAsiaTheme="minorEastAsia"/>
          <w:color w:val="000000" w:themeColor="text1"/>
          <w:szCs w:val="24"/>
          <w:lang w:eastAsia="zh-CN"/>
        </w:rPr>
      </w:pPr>
      <w:r>
        <w:rPr>
          <w:sz w:val="28"/>
        </w:rPr>
        <w:pict>
          <v:rect id="_x0000_s1031" o:spid="_x0000_s1031" o:spt="1" style="position:absolute;left:0pt;margin-left:42.65pt;margin-top:4.65pt;height:267pt;width:408.75pt;z-index:251659264;mso-width-relative:page;mso-height-relative:page;" fillcolor="#FFFFFF" filled="t" stroked="f" coordsize="21600,21600">
            <v:path/>
            <v:fill on="t" color2="#FFFFFF" focussize="0,0"/>
            <v:stroke on="f"/>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4385310" cy="3288665"/>
                        <wp:effectExtent l="0" t="0" r="15240" b="6985"/>
                        <wp:docPr id="4" name="图片 4" descr="IMG_20231110_13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31110_135058"/>
                                <pic:cNvPicPr>
                                  <a:picLocks noChangeAspect="1"/>
                                </pic:cNvPicPr>
                              </pic:nvPicPr>
                              <pic:blipFill>
                                <a:blip r:embed="rId7"/>
                                <a:stretch>
                                  <a:fillRect/>
                                </a:stretch>
                              </pic:blipFill>
                              <pic:spPr>
                                <a:xfrm>
                                  <a:off x="0" y="0"/>
                                  <a:ext cx="4385310" cy="3288665"/>
                                </a:xfrm>
                                <a:prstGeom prst="rect">
                                  <a:avLst/>
                                </a:prstGeom>
                              </pic:spPr>
                            </pic:pic>
                          </a:graphicData>
                        </a:graphic>
                      </wp:inline>
                    </w:drawing>
                  </w:r>
                </w:p>
              </w:txbxContent>
            </v:textbox>
          </v:rect>
        </w:pict>
      </w:r>
    </w:p>
    <w:p>
      <w:pPr>
        <w:numPr>
          <w:ilvl w:val="0"/>
          <w:numId w:val="0"/>
        </w:numPr>
        <w:spacing w:line="480" w:lineRule="exact"/>
        <w:rPr>
          <w:rFonts w:ascii="Times New Roman" w:hAnsiTheme="minorEastAsia" w:eastAsiaTheme="minorEastAsia"/>
          <w:color w:val="000000" w:themeColor="text1"/>
          <w:szCs w:val="24"/>
          <w:lang w:eastAsia="zh-CN"/>
        </w:rPr>
      </w:pPr>
      <w:r>
        <w:rPr>
          <w:sz w:val="24"/>
        </w:rPr>
        <w:pict>
          <v:rect id="_x0000_s1032" o:spid="_x0000_s1032" o:spt="1" style="position:absolute;left:0pt;margin-left:154.8pt;margin-top:4.35pt;height:39pt;width:140.25pt;z-index:251664384;mso-width-relative:page;mso-height-relative:page;" filled="f" stroked="f" coordsize="21600,21600">
            <v:path/>
            <v:fill on="f" focussize="0,0"/>
            <v:stroke on="f"/>
            <v:imagedata o:title=""/>
            <o:lock v:ext="edit" aspectratio="f"/>
            <v:textbox>
              <w:txbxContent>
                <w:p>
                  <w:pPr>
                    <w:rPr>
                      <w:rFonts w:hint="default" w:eastAsia="宋体"/>
                      <w:b/>
                      <w:bCs/>
                      <w:color w:val="FF0000"/>
                      <w:sz w:val="28"/>
                      <w:szCs w:val="28"/>
                      <w:lang w:val="en-US" w:eastAsia="zh-CN"/>
                    </w:rPr>
                  </w:pPr>
                  <w:r>
                    <w:rPr>
                      <w:rFonts w:hint="eastAsia"/>
                      <w:b/>
                      <w:bCs/>
                      <w:color w:val="FF0000"/>
                      <w:sz w:val="28"/>
                      <w:szCs w:val="28"/>
                      <w:lang w:val="en-US" w:eastAsia="zh-CN"/>
                    </w:rPr>
                    <w:t>主要负责人任文忠</w:t>
                  </w:r>
                </w:p>
              </w:txbxContent>
            </v:textbox>
          </v:rect>
        </w:pict>
      </w:r>
    </w:p>
    <w:p>
      <w:pPr>
        <w:numPr>
          <w:ilvl w:val="0"/>
          <w:numId w:val="0"/>
        </w:numPr>
        <w:spacing w:line="480" w:lineRule="exact"/>
        <w:rPr>
          <w:rFonts w:ascii="Times New Roman" w:hAnsiTheme="minorEastAsia" w:eastAsiaTheme="minorEastAsia"/>
          <w:color w:val="000000" w:themeColor="text1"/>
          <w:szCs w:val="24"/>
          <w:lang w:eastAsia="zh-CN"/>
        </w:rPr>
      </w:pPr>
      <w:r>
        <w:rPr>
          <w:sz w:val="24"/>
        </w:rPr>
        <w:pict>
          <v:line id="_x0000_s1028" o:spid="_x0000_s1028" o:spt="20" style="position:absolute;left:0pt;flip:x;margin-left:147.3pt;margin-top:18.9pt;height:56.15pt;width:58.5pt;z-index:251661312;mso-width-relative:page;mso-height-relative:page;" fillcolor="#FF0000" filled="t" stroked="t" coordsize="21600,21600">
            <v:path arrowok="t"/>
            <v:fill on="t" color2="#FFFFFF" focussize="0,0"/>
            <v:stroke weight="2.25pt" color="#FF0000" endarrow="open"/>
            <v:imagedata o:title=""/>
            <o:lock v:ext="edit" aspectratio="f"/>
          </v:line>
        </w:pict>
      </w:r>
    </w:p>
    <w:p>
      <w:pPr>
        <w:numPr>
          <w:ilvl w:val="0"/>
          <w:numId w:val="0"/>
        </w:numPr>
        <w:spacing w:line="480" w:lineRule="exact"/>
        <w:rPr>
          <w:rFonts w:ascii="Times New Roman" w:hAnsiTheme="minorEastAsia" w:eastAsiaTheme="minorEastAsia"/>
          <w:color w:val="000000" w:themeColor="text1"/>
          <w:szCs w:val="24"/>
          <w:lang w:eastAsia="zh-CN"/>
        </w:rPr>
      </w:pPr>
    </w:p>
    <w:p>
      <w:pPr>
        <w:numPr>
          <w:ilvl w:val="0"/>
          <w:numId w:val="0"/>
        </w:numPr>
        <w:spacing w:line="480" w:lineRule="exact"/>
        <w:rPr>
          <w:rFonts w:ascii="Times New Roman" w:hAnsiTheme="minorEastAsia" w:eastAsiaTheme="minorEastAsia"/>
          <w:color w:val="000000" w:themeColor="text1"/>
          <w:szCs w:val="24"/>
          <w:lang w:eastAsia="zh-CN"/>
        </w:rPr>
      </w:pPr>
    </w:p>
    <w:p>
      <w:pPr>
        <w:numPr>
          <w:ilvl w:val="0"/>
          <w:numId w:val="0"/>
        </w:numPr>
        <w:spacing w:line="480" w:lineRule="exact"/>
        <w:rPr>
          <w:rFonts w:hint="eastAsia" w:ascii="Times New Roman" w:hAnsiTheme="minorEastAsia" w:eastAsiaTheme="minorEastAsia"/>
          <w:color w:val="000000" w:themeColor="text1"/>
          <w:szCs w:val="24"/>
          <w:lang w:val="en-US" w:eastAsia="zh-CN"/>
        </w:rPr>
      </w:pPr>
    </w:p>
    <w:p>
      <w:pPr>
        <w:numPr>
          <w:ilvl w:val="0"/>
          <w:numId w:val="0"/>
        </w:numPr>
        <w:spacing w:line="480" w:lineRule="exact"/>
        <w:rPr>
          <w:rFonts w:hint="eastAsia" w:ascii="Times New Roman" w:hAnsiTheme="minorEastAsia" w:eastAsiaTheme="minorEastAsia"/>
          <w:color w:val="000000" w:themeColor="text1"/>
          <w:szCs w:val="24"/>
          <w:lang w:val="en-US" w:eastAsia="zh-CN"/>
        </w:rPr>
      </w:pPr>
    </w:p>
    <w:p>
      <w:pPr>
        <w:numPr>
          <w:ilvl w:val="0"/>
          <w:numId w:val="0"/>
        </w:numPr>
        <w:spacing w:line="480" w:lineRule="exact"/>
        <w:rPr>
          <w:rFonts w:hint="eastAsia" w:ascii="Times New Roman" w:hAnsiTheme="minorEastAsia" w:eastAsiaTheme="minorEastAsia"/>
          <w:color w:val="000000" w:themeColor="text1"/>
          <w:szCs w:val="24"/>
          <w:lang w:val="en-US" w:eastAsia="zh-CN"/>
        </w:rPr>
      </w:pPr>
    </w:p>
    <w:p>
      <w:pPr>
        <w:numPr>
          <w:ilvl w:val="0"/>
          <w:numId w:val="0"/>
        </w:numPr>
        <w:spacing w:line="480" w:lineRule="exact"/>
        <w:rPr>
          <w:rFonts w:hint="eastAsia" w:ascii="Times New Roman" w:hAnsiTheme="minorEastAsia" w:eastAsiaTheme="minorEastAsia"/>
          <w:color w:val="000000" w:themeColor="text1"/>
          <w:szCs w:val="24"/>
          <w:lang w:val="en-US" w:eastAsia="zh-CN"/>
        </w:rPr>
      </w:pPr>
    </w:p>
    <w:p>
      <w:pPr>
        <w:numPr>
          <w:ilvl w:val="0"/>
          <w:numId w:val="0"/>
        </w:numPr>
        <w:spacing w:line="480" w:lineRule="exact"/>
        <w:rPr>
          <w:rFonts w:hint="eastAsia" w:ascii="Times New Roman" w:hAnsiTheme="minorEastAsia" w:eastAsiaTheme="minorEastAsia"/>
          <w:color w:val="000000" w:themeColor="text1"/>
          <w:szCs w:val="24"/>
          <w:lang w:val="en-US" w:eastAsia="zh-CN"/>
        </w:rPr>
      </w:pPr>
      <w:r>
        <w:rPr>
          <w:sz w:val="28"/>
        </w:rPr>
        <w:pict>
          <v:shape id="_x0000_s1060" o:spid="_x0000_s1060" o:spt="202" type="#_x0000_t202" style="position:absolute;left:0pt;margin-left:322.45pt;margin-top:18.75pt;height:32.95pt;width:122.2pt;z-index:251684864;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numPr>
          <w:ilvl w:val="0"/>
          <w:numId w:val="0"/>
        </w:numPr>
        <w:spacing w:line="480" w:lineRule="exact"/>
        <w:rPr>
          <w:rFonts w:hint="eastAsia" w:ascii="Times New Roman" w:hAnsiTheme="minorEastAsia" w:eastAsiaTheme="minorEastAsia"/>
          <w:color w:val="000000" w:themeColor="text1"/>
          <w:szCs w:val="24"/>
          <w:lang w:val="en-US" w:eastAsia="zh-CN"/>
        </w:rPr>
      </w:pPr>
    </w:p>
    <w:p>
      <w:pPr>
        <w:numPr>
          <w:ilvl w:val="0"/>
          <w:numId w:val="0"/>
        </w:numPr>
        <w:spacing w:line="480" w:lineRule="exact"/>
        <w:rPr>
          <w:rFonts w:hint="eastAsia" w:ascii="Times New Roman" w:hAnsiTheme="minorEastAsia" w:eastAsiaTheme="minorEastAsia"/>
          <w:color w:val="000000" w:themeColor="text1"/>
          <w:szCs w:val="24"/>
          <w:lang w:val="en-US" w:eastAsia="zh-CN"/>
        </w:rPr>
      </w:pPr>
    </w:p>
    <w:p>
      <w:pPr>
        <w:numPr>
          <w:ilvl w:val="0"/>
          <w:numId w:val="0"/>
        </w:numPr>
        <w:spacing w:line="480" w:lineRule="exact"/>
        <w:rPr>
          <w:rFonts w:hint="eastAsia" w:ascii="Times New Roman" w:hAnsiTheme="minorEastAsia" w:eastAsiaTheme="minorEastAsia"/>
          <w:color w:val="000000" w:themeColor="text1"/>
          <w:szCs w:val="24"/>
          <w:lang w:val="en-US" w:eastAsia="zh-CN"/>
        </w:rPr>
      </w:pPr>
    </w:p>
    <w:p>
      <w:pPr>
        <w:keepNext w:val="0"/>
        <w:keepLines w:val="0"/>
        <w:pageBreakBefore w:val="0"/>
        <w:widowControl w:val="0"/>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3、安全部韩渤海讲解演练流程、演练注意事项、演练过程中相关参演人员的职责，及演练过程中可能涉及的危险有害因素和可能存在的风险；</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rect id="_x0000_s1035" o:spid="_x0000_s1035" o:spt="1" style="position:absolute;left:0pt;margin-left:24.65pt;margin-top:10.65pt;height:240.05pt;width:408.75pt;z-index:251665408;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3909695" cy="2932430"/>
                        <wp:effectExtent l="0" t="0" r="14605" b="1270"/>
                        <wp:docPr id="7" name="图片 7" descr="IMG_20231110_13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1110_135340"/>
                                <pic:cNvPicPr>
                                  <a:picLocks noChangeAspect="1"/>
                                </pic:cNvPicPr>
                              </pic:nvPicPr>
                              <pic:blipFill>
                                <a:blip r:embed="rId8"/>
                                <a:stretch>
                                  <a:fillRect/>
                                </a:stretch>
                              </pic:blipFill>
                              <pic:spPr>
                                <a:xfrm>
                                  <a:off x="0" y="0"/>
                                  <a:ext cx="3909695" cy="2932430"/>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shape id="_x0000_s1061" o:spid="_x0000_s1061" o:spt="202" type="#_x0000_t202" style="position:absolute;left:0pt;margin-left:314.2pt;margin-top:28.8pt;height:32.95pt;width:122.2pt;z-index:251685888;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4、各应急救援小组再次检查确认各自准备的演练器材是否处于完好状态；</w:t>
      </w:r>
    </w:p>
    <w:p>
      <w:pPr>
        <w:keepNext w:val="0"/>
        <w:keepLines w:val="0"/>
        <w:pageBreakBefore w:val="0"/>
        <w:widowControl w:val="0"/>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5、所有参演人员就位到各自岗位，准备开始演练；</w:t>
      </w:r>
    </w:p>
    <w:p>
      <w:pPr>
        <w:spacing w:line="460" w:lineRule="exact"/>
        <w:rPr>
          <w:rFonts w:hint="eastAsia" w:asciiTheme="minorEastAsia" w:hAnsiTheme="minorEastAsia" w:eastAsiaTheme="minorEastAsia"/>
          <w:b/>
          <w:bCs/>
          <w:sz w:val="28"/>
          <w:szCs w:val="28"/>
          <w:lang w:val="en-US" w:eastAsia="zh-CN"/>
        </w:rPr>
      </w:pPr>
      <w:r>
        <w:rPr>
          <w:rFonts w:hint="eastAsia" w:asciiTheme="minorEastAsia" w:hAnsiTheme="minorEastAsia" w:eastAsiaTheme="minorEastAsia"/>
          <w:b/>
          <w:bCs/>
          <w:sz w:val="28"/>
          <w:szCs w:val="28"/>
          <w:lang w:val="en-US" w:eastAsia="zh-CN"/>
        </w:rPr>
        <w:t>二、</w:t>
      </w:r>
      <w:r>
        <w:rPr>
          <w:rFonts w:hint="eastAsia" w:asciiTheme="minorEastAsia" w:hAnsiTheme="minorEastAsia" w:eastAsiaTheme="minorEastAsia"/>
          <w:b/>
          <w:bCs/>
          <w:sz w:val="28"/>
          <w:szCs w:val="28"/>
          <w:lang w:eastAsia="zh-CN"/>
        </w:rPr>
        <w:t>加氢二期装</w:t>
      </w:r>
      <w:r>
        <w:rPr>
          <w:rFonts w:hint="eastAsia" w:asciiTheme="minorEastAsia" w:hAnsiTheme="minorEastAsia" w:eastAsiaTheme="minorEastAsia"/>
          <w:b/>
          <w:bCs/>
          <w:sz w:val="28"/>
          <w:szCs w:val="28"/>
          <w:lang w:val="en-US" w:eastAsia="zh-CN"/>
        </w:rPr>
        <w:t>置10 #</w:t>
      </w:r>
      <w:r>
        <w:rPr>
          <w:rFonts w:hint="eastAsia" w:asciiTheme="minorEastAsia" w:hAnsiTheme="minorEastAsia" w:eastAsiaTheme="minorEastAsia"/>
          <w:b/>
          <w:bCs/>
          <w:sz w:val="28"/>
          <w:szCs w:val="28"/>
          <w:lang w:eastAsia="zh-CN"/>
        </w:rPr>
        <w:t>氢化釜底阀泄漏事故演练</w:t>
      </w:r>
    </w:p>
    <w:p>
      <w:pPr>
        <w:keepNext w:val="0"/>
        <w:keepLines w:val="0"/>
        <w:pageBreakBefore w:val="0"/>
        <w:widowControl w:val="0"/>
        <w:kinsoku/>
        <w:wordWrap/>
        <w:overflowPunct/>
        <w:topLinePunct w:val="0"/>
        <w:autoSpaceDE/>
        <w:autoSpaceDN/>
        <w:bidi w:val="0"/>
        <w:adjustRightInd w:val="0"/>
        <w:snapToGrid/>
        <w:spacing w:line="460" w:lineRule="exact"/>
        <w:ind w:firstLine="560" w:firstLineChars="200"/>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1、2023年11月10日下午加氢车间氢化岗位操作工戴少成巡查至氢化岗位一楼时发现 10#氢化釜底部有雾状气体喷出，仔细检查发现氢化釜底阀法兰垫片泄漏（此时10#釜正在反应）；</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rect id="_x0000_s1036" o:spid="_x0000_s1036" o:spt="1" style="position:absolute;left:0pt;margin-left:43.4pt;margin-top:7.55pt;height:244.5pt;width:408.75pt;z-index:251666432;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4015105" cy="3011170"/>
                        <wp:effectExtent l="0" t="0" r="4445" b="17780"/>
                        <wp:docPr id="8" name="图片 8" descr="IMG_20231110_13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1110_135720"/>
                                <pic:cNvPicPr>
                                  <a:picLocks noChangeAspect="1"/>
                                </pic:cNvPicPr>
                              </pic:nvPicPr>
                              <pic:blipFill>
                                <a:blip r:embed="rId9"/>
                                <a:stretch>
                                  <a:fillRect/>
                                </a:stretch>
                              </pic:blipFill>
                              <pic:spPr>
                                <a:xfrm>
                                  <a:off x="0" y="0"/>
                                  <a:ext cx="4015105" cy="3011170"/>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default"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shape id="_x0000_s1062" o:spid="_x0000_s1062" o:spt="202" type="#_x0000_t202" style="position:absolute;left:0pt;margin-left:334.45pt;margin-top:24.45pt;height:32.95pt;width:122.2pt;z-index:251686912;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氢化岗位操作工戴少成立即用对讲机向当班班长孔少先汇报事故情况；</w:t>
      </w:r>
    </w:p>
    <w:p>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textAlignment w:val="auto"/>
        <w:rPr>
          <w:rFonts w:hint="eastAsia" w:asciiTheme="minorEastAsia" w:hAnsiTheme="minorEastAsia" w:eastAsiaTheme="minorEastAsia"/>
          <w:sz w:val="28"/>
          <w:szCs w:val="28"/>
          <w:lang w:val="en-US" w:eastAsia="zh-CN"/>
        </w:rPr>
      </w:pPr>
      <w:r>
        <w:rPr>
          <w:sz w:val="28"/>
        </w:rPr>
        <w:pict>
          <v:rect id="_x0000_s1037" o:spid="_x0000_s1037" o:spt="1" style="position:absolute;left:0pt;margin-left:20.15pt;margin-top:15.4pt;height:267pt;width:434.95pt;z-index:251667456;mso-width-relative:page;mso-height-relative:page;" fillcolor="#FFFFFF" filled="t" stroked="f" coordsize="21600,21600">
            <v:path/>
            <v:fill on="t" color2="#FFFFFF" focussize="0,0"/>
            <v:stroke on="f"/>
            <v:imagedata o:title=""/>
            <o:lock v:ext="edit" aspectratio="f"/>
            <v:textbox>
              <w:txbxContent>
                <w:p>
                  <w:pPr>
                    <w:jc w:val="center"/>
                    <w:rPr>
                      <w:rFonts w:hint="eastAsia"/>
                      <w:lang w:eastAsia="zh-CN"/>
                    </w:rPr>
                  </w:pPr>
                  <w:r>
                    <w:rPr>
                      <w:rFonts w:hint="eastAsia"/>
                      <w:lang w:eastAsia="zh-CN"/>
                    </w:rPr>
                    <w:drawing>
                      <wp:inline distT="0" distB="0" distL="114300" distR="114300">
                        <wp:extent cx="4385310" cy="3288665"/>
                        <wp:effectExtent l="0" t="0" r="15240" b="6985"/>
                        <wp:docPr id="11" name="图片 11" descr="IMG_20231110_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1110_135739"/>
                                <pic:cNvPicPr>
                                  <a:picLocks noChangeAspect="1"/>
                                </pic:cNvPicPr>
                              </pic:nvPicPr>
                              <pic:blipFill>
                                <a:blip r:embed="rId10"/>
                                <a:stretch>
                                  <a:fillRect/>
                                </a:stretch>
                              </pic:blipFill>
                              <pic:spPr>
                                <a:xfrm>
                                  <a:off x="0" y="0"/>
                                  <a:ext cx="4385310" cy="3288665"/>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textAlignment w:val="auto"/>
        <w:rPr>
          <w:rFonts w:hint="eastAsia" w:asciiTheme="minorEastAsia" w:hAnsiTheme="minorEastAsia" w:eastAsia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textAlignment w:val="auto"/>
        <w:rPr>
          <w:rFonts w:hint="eastAsia" w:asciiTheme="minorEastAsia" w:hAnsiTheme="minorEastAsia" w:eastAsia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textAlignment w:val="auto"/>
        <w:rPr>
          <w:rFonts w:hint="eastAsia" w:asciiTheme="minorEastAsia" w:hAnsiTheme="minorEastAsia" w:eastAsia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textAlignment w:val="auto"/>
        <w:rPr>
          <w:rFonts w:hint="eastAsia" w:asciiTheme="minorEastAsia" w:hAnsiTheme="minorEastAsia" w:eastAsia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textAlignment w:val="auto"/>
        <w:rPr>
          <w:rFonts w:hint="eastAsia" w:asciiTheme="minorEastAsia" w:hAnsiTheme="minorEastAsia" w:eastAsia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textAlignment w:val="auto"/>
        <w:rPr>
          <w:rFonts w:hint="eastAsia" w:asciiTheme="minorEastAsia" w:hAnsiTheme="minorEastAsia" w:eastAsia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textAlignment w:val="auto"/>
        <w:rPr>
          <w:rFonts w:hint="eastAsia" w:asciiTheme="minorEastAsia" w:hAnsiTheme="minorEastAsia" w:eastAsia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textAlignment w:val="auto"/>
        <w:rPr>
          <w:rFonts w:hint="eastAsia" w:asciiTheme="minorEastAsia" w:hAnsiTheme="minorEastAsia" w:eastAsia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textAlignment w:val="auto"/>
        <w:rPr>
          <w:rFonts w:hint="eastAsia" w:asciiTheme="minorEastAsia" w:hAnsiTheme="minorEastAsia" w:eastAsia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r>
        <w:rPr>
          <w:sz w:val="28"/>
        </w:rPr>
        <w:pict>
          <v:shape id="_x0000_s1063" o:spid="_x0000_s1063" o:spt="202" type="#_x0000_t202" style="position:absolute;left:0pt;margin-left:341.95pt;margin-top:12pt;height:32.95pt;width:122.2pt;z-index:251687936;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当班班长孔少先接到氢化岗位操作工戴少成的汇报后立即赶赴氢化岗位现场，在赶赴现场的同时用对讲机通知DCS操作岗位钱桃立即关闭10#氢化釜氢气切断阀、氢气调节阀，停止氢化釜搅拌，打开10#氢化釜循环水进水阀门；通知氢化岗位操作工曹富连关闭10#氢化釜的氢气手动阀；</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r>
        <w:rPr>
          <w:sz w:val="28"/>
        </w:rPr>
        <w:pict>
          <v:rect id="_x0000_s1039" o:spid="_x0000_s1039" o:spt="1" style="position:absolute;left:0pt;margin-left:5.9pt;margin-top:7.5pt;height:259.5pt;width:434.95pt;z-index:251668480;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2401570" cy="3201035"/>
                        <wp:effectExtent l="0" t="0" r="17780" b="18415"/>
                        <wp:docPr id="12" name="图片 12" descr="542e4f41d6708229226fc9d44598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42e4f41d6708229226fc9d44598cbd"/>
                                <pic:cNvPicPr>
                                  <a:picLocks noChangeAspect="1"/>
                                </pic:cNvPicPr>
                              </pic:nvPicPr>
                              <pic:blipFill>
                                <a:blip r:embed="rId11"/>
                                <a:stretch>
                                  <a:fillRect/>
                                </a:stretch>
                              </pic:blipFill>
                              <pic:spPr>
                                <a:xfrm>
                                  <a:off x="0" y="0"/>
                                  <a:ext cx="2401570" cy="3201035"/>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r>
        <w:rPr>
          <w:sz w:val="28"/>
        </w:rPr>
        <w:pict>
          <v:shape id="_x0000_s1064" o:spid="_x0000_s1064" o:spt="202" type="#_x0000_t202" style="position:absolute;left:0pt;margin-left:251.95pt;margin-top:13.75pt;height:32.95pt;width:122.2pt;z-index:251688960;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当班班长孔少先用对讲机汇报加氢车间主任王富建，王富建接到当班班长孔少先汇报后立即赶赴现场，在赶赴现场的途中王富建通过对讲机通知当班班长孔少先启动加氢岗位现场处置应急预案；</w:t>
      </w: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当班班长孔少先通过对讲机通知操作工曹富连打开10#氢化釜放空阀，将釜内压力泄压至微正压，做好倒料准备；</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r>
        <w:rPr>
          <w:sz w:val="28"/>
        </w:rPr>
        <w:pict>
          <v:rect id="_x0000_s1042" o:spid="_x0000_s1042" o:spt="1" style="position:absolute;left:0pt;margin-left:29.6pt;margin-top:4.55pt;height:259.5pt;width:434.95pt;z-index:251669504;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2401570" cy="3201035"/>
                        <wp:effectExtent l="0" t="0" r="17780" b="18415"/>
                        <wp:docPr id="14" name="图片 14" descr="f05f375913a84815e5876c18857a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05f375913a84815e5876c18857a775"/>
                                <pic:cNvPicPr>
                                  <a:picLocks noChangeAspect="1"/>
                                </pic:cNvPicPr>
                              </pic:nvPicPr>
                              <pic:blipFill>
                                <a:blip r:embed="rId12"/>
                                <a:stretch>
                                  <a:fillRect/>
                                </a:stretch>
                              </pic:blipFill>
                              <pic:spPr>
                                <a:xfrm>
                                  <a:off x="0" y="0"/>
                                  <a:ext cx="2401570" cy="3201035"/>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r>
        <w:rPr>
          <w:sz w:val="28"/>
        </w:rPr>
        <w:pict>
          <v:shape id="_x0000_s1065" o:spid="_x0000_s1065" o:spt="202" type="#_x0000_t202" style="position:absolute;left:0pt;margin-left:275.95pt;margin-top:12pt;height:32.95pt;width:122.2pt;z-index:251689984;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当班班长孔少先通过对讲机通知操作工戴少成在氢化岗位一楼10#氢化釜下方附近准备好消防水带连接至消防水栓，并在氢化釜下方附近待命；</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r>
        <w:rPr>
          <w:sz w:val="28"/>
        </w:rPr>
        <w:pict>
          <v:rect id="_x0000_s1043" o:spid="_x0000_s1043" o:spt="1" style="position:absolute;left:0pt;margin-left:21.85pt;margin-top:18.5pt;height:238.1pt;width:434.95pt;z-index:251670528;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3909695" cy="2932430"/>
                        <wp:effectExtent l="0" t="0" r="14605" b="1270"/>
                        <wp:docPr id="15" name="图片 15" descr="IMG_20231110_13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31110_135902"/>
                                <pic:cNvPicPr>
                                  <a:picLocks noChangeAspect="1"/>
                                </pic:cNvPicPr>
                              </pic:nvPicPr>
                              <pic:blipFill>
                                <a:blip r:embed="rId13"/>
                                <a:stretch>
                                  <a:fillRect/>
                                </a:stretch>
                              </pic:blipFill>
                              <pic:spPr>
                                <a:xfrm>
                                  <a:off x="0" y="0"/>
                                  <a:ext cx="3909695" cy="2932430"/>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r>
        <w:rPr>
          <w:sz w:val="28"/>
        </w:rPr>
        <w:pict>
          <v:shape id="_x0000_s1066" o:spid="_x0000_s1066" o:spt="202" type="#_x0000_t202" style="position:absolute;left:0pt;margin-left:320.95pt;margin-top:2.3pt;height:32.95pt;width:122.2pt;z-index:251691008;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王富建通过对讲机通知加氢一期装置当班班长徐小花赶赴消防泵房，检查消防泵运行状态并回复后待命；</w:t>
      </w: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当班班长孔少先通过对讲机询问氢化岗位操作工曹富连得知11#氢化釜处于空釜状态，通过对讲机指挥氢化岗位操作工曹富连打开11#氢化釜的出料阀和10#氢化釜的出料阀，关闭10#氢化釜放空阀，微打开10#氢化釜补氮阀，向10#氢化釜中补加氮气至压力0.25～0.3MPa，将10#氢化釜的物料通过压料管快速压至11#氢化釜中，在压料过程中打开11#氢化釜放空阀；</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ascii="Times New Roman" w:hAnsi="宋体"/>
          <w:color w:val="000000" w:themeColor="text1"/>
          <w:szCs w:val="24"/>
          <w:lang w:val="en-US" w:eastAsia="zh-CN"/>
        </w:rPr>
      </w:pPr>
      <w:r>
        <w:rPr>
          <w:sz w:val="28"/>
        </w:rPr>
        <w:pict>
          <v:rect id="_x0000_s1044" o:spid="_x0000_s1044" o:spt="1" style="position:absolute;left:0pt;margin-left:19.7pt;margin-top:14.35pt;height:211.35pt;width:434.95pt;z-index:251671552;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1938655" cy="2583815"/>
                        <wp:effectExtent l="0" t="0" r="4445" b="6985"/>
                        <wp:docPr id="17" name="图片 17" descr="7c0087f0d09f4a9f080df4523dd6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c0087f0d09f4a9f080df4523dd6f65"/>
                                <pic:cNvPicPr>
                                  <a:picLocks noChangeAspect="1"/>
                                </pic:cNvPicPr>
                              </pic:nvPicPr>
                              <pic:blipFill>
                                <a:blip r:embed="rId14"/>
                                <a:stretch>
                                  <a:fillRect/>
                                </a:stretch>
                              </pic:blipFill>
                              <pic:spPr>
                                <a:xfrm>
                                  <a:off x="0" y="0"/>
                                  <a:ext cx="1938655" cy="2583815"/>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shape id="_x0000_s1067" o:spid="_x0000_s1067" o:spt="202" type="#_x0000_t202" style="position:absolute;left:0pt;margin-left:242.95pt;margin-top:17.9pt;height:32.95pt;width:122.2pt;z-index:251692032;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王富建通知氢化岗位操作工戴少成将向撤催化剂的槽车内加入一袋焦亚硫酸钠，打开消防水加入1/4车水，然后将槽车推至10 #氢化釜泄漏点下方收集泄漏出来的物料；</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rect id="_x0000_s1045" o:spid="_x0000_s1045" o:spt="1" style="position:absolute;left:0pt;margin-left:7.6pt;margin-top:5.1pt;height:211.35pt;width:434.95pt;z-index:251672576;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3434080" cy="2575560"/>
                        <wp:effectExtent l="0" t="0" r="13970" b="15240"/>
                        <wp:docPr id="18" name="图片 18" descr="IMG_20231110_13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31110_135846"/>
                                <pic:cNvPicPr>
                                  <a:picLocks noChangeAspect="1"/>
                                </pic:cNvPicPr>
                              </pic:nvPicPr>
                              <pic:blipFill>
                                <a:blip r:embed="rId15"/>
                                <a:stretch>
                                  <a:fillRect/>
                                </a:stretch>
                              </pic:blipFill>
                              <pic:spPr>
                                <a:xfrm>
                                  <a:off x="0" y="0"/>
                                  <a:ext cx="3434080" cy="2575560"/>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shape id="_x0000_s1068" o:spid="_x0000_s1068" o:spt="202" type="#_x0000_t202" style="position:absolute;left:0pt;margin-left:292.45pt;margin-top:20pt;height:32.95pt;width:122.2pt;z-index:251693056;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在压料过程中，在氢化岗位一楼待命的氢化岗位操作工戴少成发现10#氢化釜底部法兰泄漏量突然变大，大量的物料开始向外喷出。氢化岗位操作工戴少成立即用对讲机将事故情况向当班班长孔少先和车间主任王富建汇报；</w:t>
      </w: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当班班长孔少先和车间主任王富建立即赶赴氢化岗位一楼，王富建赶到现场时发现10 #氢化釜法兰处大量泄漏，现场充满了大量的乙醇气味，氢化岗位操作工戴少成被突然泄漏的高温物料烫伤；</w:t>
      </w: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王富建立即安排当班班长孔少先将氢化岗位操作工戴少成搀扶至安全区域，用大量清水冲洗烫伤处，并用对讲机将事故情况向总经理任文忠（应急救援领导小组组长）和安全总监季雪峰汇报；</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rect id="_x0000_s1046" o:spid="_x0000_s1046" o:spt="1" style="position:absolute;left:0pt;margin-left:22.6pt;margin-top:15.4pt;height:211.35pt;width:434.95pt;z-index:251673600;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3434080" cy="2575560"/>
                        <wp:effectExtent l="0" t="0" r="13970" b="15240"/>
                        <wp:docPr id="20" name="图片 20" descr="IMG_20231110_14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31110_140136"/>
                                <pic:cNvPicPr>
                                  <a:picLocks noChangeAspect="1"/>
                                </pic:cNvPicPr>
                              </pic:nvPicPr>
                              <pic:blipFill>
                                <a:blip r:embed="rId16"/>
                                <a:stretch>
                                  <a:fillRect/>
                                </a:stretch>
                              </pic:blipFill>
                              <pic:spPr>
                                <a:xfrm>
                                  <a:off x="0" y="0"/>
                                  <a:ext cx="3434080" cy="2575560"/>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shape id="_x0000_s1069" o:spid="_x0000_s1069" o:spt="202" type="#_x0000_t202" style="position:absolute;left:0pt;margin-left:307.45pt;margin-top:0.55pt;height:32.95pt;width:122.2pt;z-index:251694080;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总指挥接到王富建汇总后，立即通知副总指挥季雪峰，宣布启动公司综合应急救援预案二级预警和二级响应，同时总指挥赶赴现场；</w:t>
      </w: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副总指挥季雪峰接到总指挥通知后组织相关应急救援小组采取相关应急措施，同时赶赴现场；</w:t>
      </w:r>
    </w:p>
    <w:p>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textAlignment w:val="auto"/>
        <w:rPr>
          <w:rFonts w:hint="eastAsia" w:asciiTheme="minorEastAsia" w:hAnsiTheme="minorEastAsia" w:eastAsia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textAlignment w:val="auto"/>
        <w:rPr>
          <w:rFonts w:hint="eastAsia" w:asciiTheme="minorEastAsia" w:hAnsiTheme="minorEastAsia" w:eastAsia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textAlignment w:val="auto"/>
        <w:rPr>
          <w:rFonts w:hint="eastAsia" w:asciiTheme="minorEastAsia" w:hAnsiTheme="minorEastAsia" w:eastAsia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textAlignment w:val="auto"/>
        <w:rPr>
          <w:rFonts w:hint="eastAsia" w:asciiTheme="minorEastAsia" w:hAnsiTheme="minorEastAsia" w:eastAsia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textAlignment w:val="auto"/>
        <w:rPr>
          <w:rFonts w:hint="eastAsia" w:asciiTheme="minorEastAsia" w:hAnsiTheme="minorEastAsia" w:eastAsiaTheme="minorEastAsia"/>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460" w:lineRule="exact"/>
        <w:textAlignment w:val="auto"/>
        <w:rPr>
          <w:rFonts w:hint="eastAsia" w:asciiTheme="minorEastAsia" w:hAnsiTheme="minorEastAsia" w:eastAsiaTheme="minorEastAsia"/>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副总指挥季雪峰指挥医疗救护组组长刘翠莲组织受伤员工的医疗救护，对被烫伤的员工进行急救处理；</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rect id="_x0000_s1047" o:spid="_x0000_s1047" o:spt="1" style="position:absolute;left:0pt;margin-left:18.85pt;margin-top:12.4pt;height:211.35pt;width:434.95pt;z-index:251674624;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3434080" cy="2575560"/>
                        <wp:effectExtent l="0" t="0" r="13970" b="15240"/>
                        <wp:docPr id="22" name="图片 22" descr="IMG_20231110_14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31110_140249"/>
                                <pic:cNvPicPr>
                                  <a:picLocks noChangeAspect="1"/>
                                </pic:cNvPicPr>
                              </pic:nvPicPr>
                              <pic:blipFill>
                                <a:blip r:embed="rId17"/>
                                <a:stretch>
                                  <a:fillRect/>
                                </a:stretch>
                              </pic:blipFill>
                              <pic:spPr>
                                <a:xfrm>
                                  <a:off x="0" y="0"/>
                                  <a:ext cx="3434080" cy="2575560"/>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shape id="_x0000_s1070" o:spid="_x0000_s1070" o:spt="202" type="#_x0000_t202" style="position:absolute;left:0pt;margin-left:304.45pt;margin-top:2.55pt;height:32.95pt;width:122.2pt;z-index:251695104;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副总指挥季雪峰指挥疏散引导组组长许立新组织现场禁戒和装置内人员的撤离，韩渤海、周金凤、周杰在加氢二期装置东侧拉设警示带；许立新通知王富建组织装置内员工从各自的消防通道有序撤离至警示带外；</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rect id="_x0000_s1050" o:spid="_x0000_s1050" o:spt="1" style="position:absolute;left:0pt;margin-left:39.9pt;margin-top:9.5pt;height:211.35pt;width:434.95pt;z-index:251675648;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3434080" cy="2575560"/>
                        <wp:effectExtent l="0" t="0" r="13970" b="15240"/>
                        <wp:docPr id="27" name="图片 27" descr="IMG_20231110_14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31110_140021"/>
                                <pic:cNvPicPr>
                                  <a:picLocks noChangeAspect="1"/>
                                </pic:cNvPicPr>
                              </pic:nvPicPr>
                              <pic:blipFill>
                                <a:blip r:embed="rId18"/>
                                <a:stretch>
                                  <a:fillRect/>
                                </a:stretch>
                              </pic:blipFill>
                              <pic:spPr>
                                <a:xfrm>
                                  <a:off x="0" y="0"/>
                                  <a:ext cx="3434080" cy="2575560"/>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shape id="_x0000_s1071" o:spid="_x0000_s1071" o:spt="202" type="#_x0000_t202" style="position:absolute;left:0pt;margin-left:323.2pt;margin-top:30.9pt;height:32.95pt;width:122.2pt;z-index:251696128;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副总指挥季雪峰指挥王富建开展10#氢化釜的应急处置，王富建主任通知安排氢化岗位操作工曹富连和当班班长孔少先至应急救援物资柜处穿戴好正压式呼吸器，通知DCS岗位操作工钱桃关闭二期装置所有氢化釜的氢气调节阀和截断阀、停搅拌，氢化岗位操作工关闭所有氢化釜的手动加氢阀；</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rect id="_x0000_s1051" o:spid="_x0000_s1051" o:spt="1" style="position:absolute;left:0pt;margin-left:17.4pt;margin-top:4.05pt;height:211.35pt;width:434.95pt;z-index:251676672;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1938655" cy="2583815"/>
                        <wp:effectExtent l="0" t="0" r="4445" b="6985"/>
                        <wp:docPr id="26" name="图片 26" descr="5a3aea09ed7ec11c55f7faf579a0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a3aea09ed7ec11c55f7faf579a0a3b"/>
                                <pic:cNvPicPr>
                                  <a:picLocks noChangeAspect="1"/>
                                </pic:cNvPicPr>
                              </pic:nvPicPr>
                              <pic:blipFill>
                                <a:blip r:embed="rId19"/>
                                <a:stretch>
                                  <a:fillRect/>
                                </a:stretch>
                              </pic:blipFill>
                              <pic:spPr>
                                <a:xfrm>
                                  <a:off x="0" y="0"/>
                                  <a:ext cx="1938655" cy="2583815"/>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shape id="_x0000_s1072" o:spid="_x0000_s1072" o:spt="202" type="#_x0000_t202" style="position:absolute;left:0pt;margin-left:242.2pt;margin-top:29pt;height:32.95pt;width:122.2pt;z-index:251697152;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副总指挥季雪峰指挥灭火抢险组钱小华、倪健穿戴好正压式呼吸器，佩戴便携式可燃气体检测仪准备进入10#氢化釜下方的附近；同时通知加氢一期当班班长徐小花启动消防主泵，并在消防泵房待命查看确保消防泵稳定运行；灭火抢险组钱小华、倪健穿戴好正压式呼吸器后赶赴氢化岗位一楼，打开消防水栓阀门，用事先待命的消防水带对准泄漏点附近用雾状水进行喷淋，稀释乙醇浓度和降低料液的温度；</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rect id="_x0000_s1052" o:spid="_x0000_s1052" o:spt="1" style="position:absolute;left:0pt;margin-left:23.85pt;margin-top:9.3pt;height:211.35pt;width:434.95pt;z-index:251677696;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3434080" cy="2575560"/>
                        <wp:effectExtent l="0" t="0" r="13970" b="15240"/>
                        <wp:docPr id="28" name="图片 28" descr="IMG_20231110_14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31110_140502"/>
                                <pic:cNvPicPr>
                                  <a:picLocks noChangeAspect="1"/>
                                </pic:cNvPicPr>
                              </pic:nvPicPr>
                              <pic:blipFill>
                                <a:blip r:embed="rId20"/>
                                <a:stretch>
                                  <a:fillRect/>
                                </a:stretch>
                              </pic:blipFill>
                              <pic:spPr>
                                <a:xfrm>
                                  <a:off x="0" y="0"/>
                                  <a:ext cx="3434080" cy="2575560"/>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shape id="_x0000_s1073" o:spid="_x0000_s1073" o:spt="202" type="#_x0000_t202" style="position:absolute;left:0pt;margin-left:303.7pt;margin-top:26.6pt;height:32.95pt;width:122.2pt;z-index:251698176;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10#氢化釜内物料全部压至11#氢化釜后，当班班长孔少先通知氢化岗位操作工曹富连关闭10 #氢化釜放空阀、 10#氢化釜补氮阀、10#、11#氢化釜压料阀；</w:t>
      </w: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当班班长孔少先通知氢化岗位操作工曹富连打开超滤水罐底阀，催化剂中间罐进水阀及连通阀将超滤水罐内的热水压入氢化釜内；</w:t>
      </w: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压水完毕后，当班班长孔少先通知氢化岗位操作工曹富连关闭水罐底阀，催化剂中间罐进水阀及连通阀，开启氮气吹扫阀将管道内的水吹至氢化釜内；</w:t>
      </w: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氢化岗位操作工曹富连</w:t>
      </w:r>
      <w:r>
        <w:rPr>
          <w:rFonts w:hint="default" w:asciiTheme="minorEastAsia" w:hAnsiTheme="minorEastAsia" w:eastAsiaTheme="minorEastAsia"/>
          <w:sz w:val="28"/>
          <w:szCs w:val="28"/>
          <w:lang w:val="en-US" w:eastAsia="zh-CN"/>
        </w:rPr>
        <w:t>开启10#氢化釜搅拌，</w:t>
      </w:r>
      <w:r>
        <w:rPr>
          <w:rFonts w:hint="eastAsia" w:asciiTheme="minorEastAsia" w:hAnsiTheme="minorEastAsia" w:eastAsiaTheme="minorEastAsia"/>
          <w:sz w:val="28"/>
          <w:szCs w:val="28"/>
          <w:lang w:val="en-US" w:eastAsia="zh-CN"/>
        </w:rPr>
        <w:t>将</w:t>
      </w:r>
      <w:r>
        <w:rPr>
          <w:rFonts w:hint="default" w:asciiTheme="minorEastAsia" w:hAnsiTheme="minorEastAsia" w:eastAsiaTheme="minorEastAsia"/>
          <w:sz w:val="28"/>
          <w:szCs w:val="28"/>
          <w:lang w:val="en-US" w:eastAsia="zh-CN"/>
        </w:rPr>
        <w:t>转速</w:t>
      </w:r>
      <w:r>
        <w:rPr>
          <w:rFonts w:hint="eastAsia" w:asciiTheme="minorEastAsia" w:hAnsiTheme="minorEastAsia" w:eastAsiaTheme="minorEastAsia"/>
          <w:sz w:val="28"/>
          <w:szCs w:val="28"/>
          <w:lang w:val="en-US" w:eastAsia="zh-CN"/>
        </w:rPr>
        <w:t>调整</w:t>
      </w:r>
      <w:r>
        <w:rPr>
          <w:rFonts w:hint="default" w:asciiTheme="minorEastAsia" w:hAnsiTheme="minorEastAsia" w:eastAsiaTheme="minorEastAsia"/>
          <w:sz w:val="28"/>
          <w:szCs w:val="28"/>
          <w:lang w:val="en-US" w:eastAsia="zh-CN"/>
        </w:rPr>
        <w:t>为20HZ，搅拌十分钟后</w:t>
      </w:r>
      <w:r>
        <w:rPr>
          <w:rFonts w:hint="eastAsia" w:asciiTheme="minorEastAsia" w:hAnsiTheme="minorEastAsia" w:eastAsiaTheme="minorEastAsia"/>
          <w:sz w:val="28"/>
          <w:szCs w:val="28"/>
          <w:lang w:val="en-US" w:eastAsia="zh-CN"/>
        </w:rPr>
        <w:t>，当班班长通知DCS岗位操作工钱桃打开氢化釜冷却水降温，将10#氢化釜的温度降温至40℃；</w:t>
      </w: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当班班长孔少先开启氢化釜底阀，将釜内水及催化剂排尽,关停搅拌；</w:t>
      </w: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重复（19）--（22）操作步骤两次后，当班班长孔少先用对讲机向王富建汇报，氢化釜已清洗置换完毕</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eastAsia" w:ascii="Times New Roman" w:hAnsi="Times New Roman"/>
          <w:color w:val="auto"/>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rect id="_x0000_s1053" o:spid="_x0000_s1053" o:spt="1" style="position:absolute;left:0pt;margin-left:20.1pt;margin-top:23.6pt;height:257.9pt;width:434.95pt;z-index:251678720;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2377440" cy="3168650"/>
                        <wp:effectExtent l="0" t="0" r="3810" b="12700"/>
                        <wp:docPr id="30" name="图片 30" descr="03e5f8d1aba81f0ee2a752a248ad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3e5f8d1aba81f0ee2a752a248ad568"/>
                                <pic:cNvPicPr>
                                  <a:picLocks noChangeAspect="1"/>
                                </pic:cNvPicPr>
                              </pic:nvPicPr>
                              <pic:blipFill>
                                <a:blip r:embed="rId21"/>
                                <a:stretch>
                                  <a:fillRect/>
                                </a:stretch>
                              </pic:blipFill>
                              <pic:spPr>
                                <a:xfrm>
                                  <a:off x="0" y="0"/>
                                  <a:ext cx="2377440" cy="3168650"/>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shape id="_x0000_s1074" o:spid="_x0000_s1074" o:spt="202" type="#_x0000_t202" style="position:absolute;left:0pt;margin-left:263.95pt;margin-top:29pt;height:32.95pt;width:122.2pt;z-index:251699200;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副总指挥季雪峰收到王富建汇报10#氢化釜清洗置换完毕的信息，指挥事故抢修组常骥、于箭穿戴好正压式呼吸器用防爆工具进行抢修；</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rect id="_x0000_s1054" o:spid="_x0000_s1054" o:spt="1" style="position:absolute;left:0pt;margin-left:10.95pt;margin-top:16.85pt;height:257.9pt;width:434.95pt;z-index:251679744;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4226560" cy="3169920"/>
                        <wp:effectExtent l="0" t="0" r="2540" b="11430"/>
                        <wp:docPr id="33" name="图片 33" descr="IMG_20231110_14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31110_140908"/>
                                <pic:cNvPicPr>
                                  <a:picLocks noChangeAspect="1"/>
                                </pic:cNvPicPr>
                              </pic:nvPicPr>
                              <pic:blipFill>
                                <a:blip r:embed="rId22"/>
                                <a:stretch>
                                  <a:fillRect/>
                                </a:stretch>
                              </pic:blipFill>
                              <pic:spPr>
                                <a:xfrm>
                                  <a:off x="0" y="0"/>
                                  <a:ext cx="4226560" cy="3169920"/>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shape id="_x0000_s1075" o:spid="_x0000_s1075" o:spt="202" type="#_x0000_t202" style="position:absolute;left:0pt;margin-left:323.2pt;margin-top:20.85pt;height:32.95pt;width:122.2pt;z-index:251700224;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稀释水后的废水进入二期装置事故应急池，副总指挥季雪峰指挥现场洗消组组长肖斌组织洗消组成员李小华向应急池内事故水中加入焦亚硫酸钠和水稀释使催化剂失活；</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rect id="_x0000_s1055" o:spid="_x0000_s1055" o:spt="1" style="position:absolute;left:0pt;margin-left:16.9pt;margin-top:21.15pt;height:257.9pt;width:434.95pt;z-index:251682816;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4228465" cy="3171190"/>
                        <wp:effectExtent l="0" t="0" r="635" b="10160"/>
                        <wp:docPr id="32" name="图片 32" descr="IMG_20231110_14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31110_141112"/>
                                <pic:cNvPicPr>
                                  <a:picLocks noChangeAspect="1"/>
                                </pic:cNvPicPr>
                              </pic:nvPicPr>
                              <pic:blipFill>
                                <a:blip r:embed="rId23"/>
                                <a:stretch>
                                  <a:fillRect/>
                                </a:stretch>
                              </pic:blipFill>
                              <pic:spPr>
                                <a:xfrm>
                                  <a:off x="0" y="0"/>
                                  <a:ext cx="4228465" cy="3171190"/>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shape id="_x0000_s1076" o:spid="_x0000_s1076" o:spt="202" type="#_x0000_t202" style="position:absolute;left:0pt;margin-left:324.7pt;margin-top:21.3pt;height:32.95pt;width:122.2pt;z-index:251701248;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Cs w:val="24"/>
          <w:lang w:eastAsia="zh-CN"/>
        </w:rPr>
      </w:pP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洗消组成员李小华对事故应急池内废水进行取样分析，经检测废水COD含量符合设施处理要求，废水中催化剂已失去活性；</w:t>
      </w: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副总指挥季雪峰指挥车间将事故水打至送综合一车间污水处理设施进行处理；</w:t>
      </w: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所有参演人员至加氢二期装置南侧主干道集合，由疏散引导组许立新组织韩渤海、周金凤进行人员清点，人员清点完毕后，许立新向副总指挥季雪峰汇报；</w:t>
      </w: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通讯联络组张红发通知友邻单位和上级有关部门危险已消除后向副总指挥季雪峰汇报；</w:t>
      </w:r>
    </w:p>
    <w:p>
      <w:pPr>
        <w:keepNext w:val="0"/>
        <w:keepLines w:val="0"/>
        <w:pageBreakBefore w:val="0"/>
        <w:widowControl w:val="0"/>
        <w:numPr>
          <w:ilvl w:val="0"/>
          <w:numId w:val="1"/>
        </w:numPr>
        <w:kinsoku/>
        <w:wordWrap/>
        <w:overflowPunct/>
        <w:topLinePunct w:val="0"/>
        <w:autoSpaceDE/>
        <w:autoSpaceDN/>
        <w:bidi w:val="0"/>
        <w:adjustRightInd w:val="0"/>
        <w:snapToGrid/>
        <w:spacing w:line="460" w:lineRule="exact"/>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副总指挥季雪峰向总指挥任文忠汇报所有应急处置已完成，所有演练人员都清点完毕；</w: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rect id="_x0000_s1056" o:spid="_x0000_s1056" o:spt="1" style="position:absolute;left:0pt;margin-left:29.75pt;margin-top:14.95pt;height:257.9pt;width:434.95pt;z-index:-251634688;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4226560" cy="3169920"/>
                        <wp:effectExtent l="0" t="0" r="2540" b="11430"/>
                        <wp:docPr id="37" name="图片 37" descr="IMG_20231110_14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31110_141444"/>
                                <pic:cNvPicPr>
                                  <a:picLocks noChangeAspect="1"/>
                                </pic:cNvPicPr>
                              </pic:nvPicPr>
                              <pic:blipFill>
                                <a:blip r:embed="rId24"/>
                                <a:stretch>
                                  <a:fillRect/>
                                </a:stretch>
                              </pic:blipFill>
                              <pic:spPr>
                                <a:xfrm>
                                  <a:off x="0" y="0"/>
                                  <a:ext cx="4226560" cy="3169920"/>
                                </a:xfrm>
                                <a:prstGeom prst="rect">
                                  <a:avLst/>
                                </a:prstGeom>
                              </pic:spPr>
                            </pic:pic>
                          </a:graphicData>
                        </a:graphic>
                      </wp:inline>
                    </w:drawing>
                  </w:r>
                </w:p>
              </w:txbxContent>
            </v:textbox>
          </v:rect>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r>
        <w:rPr>
          <w:sz w:val="28"/>
        </w:rPr>
        <w:pict>
          <v:shape id="_x0000_s1077" o:spid="_x0000_s1077" o:spt="202" type="#_x0000_t202" style="position:absolute;left:0pt;margin-left:333.7pt;margin-top:20.1pt;height:32.95pt;width:122.2pt;z-index:251702272;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480" w:leftChars="0"/>
        <w:textAlignment w:val="auto"/>
        <w:rPr>
          <w:rFonts w:hint="eastAsia" w:ascii="Times New Roman" w:hAnsiTheme="minorEastAsia" w:eastAsiaTheme="minorEastAsia"/>
          <w:color w:val="000000" w:themeColor="text1"/>
          <w:sz w:val="28"/>
          <w:szCs w:val="28"/>
          <w:lang w:val="en-US" w:eastAsia="zh-CN"/>
        </w:rPr>
      </w:pPr>
    </w:p>
    <w:p>
      <w:pPr>
        <w:numPr>
          <w:ilvl w:val="0"/>
          <w:numId w:val="0"/>
        </w:numPr>
        <w:tabs>
          <w:tab w:val="left" w:pos="720"/>
          <w:tab w:val="left" w:pos="1260"/>
        </w:tabs>
        <w:spacing w:line="440" w:lineRule="exact"/>
        <w:ind w:leftChars="0"/>
        <w:rPr>
          <w:rFonts w:hint="eastAsia" w:ascii="宋体" w:hAnsi="宋体" w:cs="宋体"/>
          <w:color w:val="000000" w:themeColor="text1"/>
          <w:sz w:val="28"/>
          <w:szCs w:val="28"/>
          <w:lang w:val="en-US" w:eastAsia="zh-CN"/>
        </w:rPr>
      </w:pPr>
    </w:p>
    <w:p>
      <w:pPr>
        <w:numPr>
          <w:ilvl w:val="0"/>
          <w:numId w:val="0"/>
        </w:numPr>
        <w:tabs>
          <w:tab w:val="left" w:pos="720"/>
          <w:tab w:val="left" w:pos="1260"/>
        </w:tabs>
        <w:spacing w:line="440" w:lineRule="exact"/>
        <w:ind w:leftChars="0"/>
        <w:rPr>
          <w:rFonts w:hint="eastAsia" w:ascii="宋体" w:hAnsi="宋体" w:cs="宋体"/>
          <w:color w:val="000000" w:themeColor="text1"/>
          <w:sz w:val="28"/>
          <w:szCs w:val="28"/>
          <w:lang w:val="en-US" w:eastAsia="zh-CN"/>
        </w:rPr>
      </w:pPr>
    </w:p>
    <w:p>
      <w:pPr>
        <w:numPr>
          <w:ilvl w:val="0"/>
          <w:numId w:val="0"/>
        </w:numPr>
        <w:tabs>
          <w:tab w:val="left" w:pos="720"/>
          <w:tab w:val="left" w:pos="1260"/>
        </w:tabs>
        <w:spacing w:line="440" w:lineRule="exact"/>
        <w:ind w:leftChars="0"/>
        <w:rPr>
          <w:rFonts w:hint="eastAsia" w:ascii="宋体" w:hAnsi="宋体" w:cs="宋体"/>
          <w:color w:val="000000" w:themeColor="text1"/>
          <w:sz w:val="28"/>
          <w:szCs w:val="28"/>
          <w:lang w:val="en-US" w:eastAsia="zh-CN"/>
        </w:rPr>
      </w:pPr>
    </w:p>
    <w:p>
      <w:pPr>
        <w:numPr>
          <w:ilvl w:val="0"/>
          <w:numId w:val="0"/>
        </w:numPr>
        <w:tabs>
          <w:tab w:val="left" w:pos="720"/>
          <w:tab w:val="left" w:pos="1260"/>
        </w:tabs>
        <w:spacing w:line="440" w:lineRule="exact"/>
        <w:ind w:leftChars="0"/>
        <w:rPr>
          <w:rFonts w:hint="eastAsia" w:ascii="宋体" w:hAnsi="宋体" w:cs="宋体"/>
          <w:color w:val="000000" w:themeColor="text1"/>
          <w:sz w:val="28"/>
          <w:szCs w:val="28"/>
          <w:lang w:val="en-US" w:eastAsia="zh-CN"/>
        </w:rPr>
      </w:pPr>
    </w:p>
    <w:p>
      <w:pPr>
        <w:numPr>
          <w:ilvl w:val="0"/>
          <w:numId w:val="0"/>
        </w:numPr>
        <w:tabs>
          <w:tab w:val="left" w:pos="720"/>
          <w:tab w:val="left" w:pos="1260"/>
        </w:tabs>
        <w:spacing w:line="440" w:lineRule="exact"/>
        <w:ind w:leftChars="0"/>
        <w:rPr>
          <w:rFonts w:hint="eastAsia" w:ascii="宋体" w:hAnsi="宋体" w:cs="宋体"/>
          <w:color w:val="000000" w:themeColor="text1"/>
          <w:sz w:val="28"/>
          <w:szCs w:val="28"/>
          <w:lang w:val="en-US" w:eastAsia="zh-CN"/>
        </w:rPr>
      </w:pPr>
    </w:p>
    <w:p>
      <w:pPr>
        <w:numPr>
          <w:ilvl w:val="0"/>
          <w:numId w:val="0"/>
        </w:numPr>
        <w:tabs>
          <w:tab w:val="left" w:pos="720"/>
          <w:tab w:val="left" w:pos="1260"/>
        </w:tabs>
        <w:spacing w:line="440" w:lineRule="exact"/>
        <w:ind w:leftChars="0"/>
        <w:rPr>
          <w:rFonts w:hint="eastAsia" w:ascii="宋体" w:hAnsi="宋体" w:cs="宋体"/>
          <w:color w:val="000000" w:themeColor="text1"/>
          <w:sz w:val="28"/>
          <w:szCs w:val="28"/>
          <w:lang w:val="en-US" w:eastAsia="zh-CN"/>
        </w:rPr>
      </w:pPr>
    </w:p>
    <w:p>
      <w:pPr>
        <w:numPr>
          <w:ilvl w:val="0"/>
          <w:numId w:val="0"/>
        </w:numPr>
        <w:tabs>
          <w:tab w:val="left" w:pos="720"/>
          <w:tab w:val="left" w:pos="1260"/>
        </w:tabs>
        <w:spacing w:line="440" w:lineRule="exact"/>
        <w:ind w:leftChars="0"/>
        <w:rPr>
          <w:rFonts w:hint="eastAsia" w:ascii="宋体" w:hAnsi="宋体" w:cs="宋体"/>
          <w:color w:val="000000" w:themeColor="text1"/>
          <w:sz w:val="28"/>
          <w:szCs w:val="28"/>
          <w:lang w:val="en-US" w:eastAsia="zh-CN"/>
        </w:rPr>
      </w:pPr>
    </w:p>
    <w:p>
      <w:pPr>
        <w:numPr>
          <w:ilvl w:val="0"/>
          <w:numId w:val="2"/>
        </w:numPr>
        <w:tabs>
          <w:tab w:val="left" w:pos="720"/>
          <w:tab w:val="left" w:pos="1260"/>
        </w:tabs>
        <w:spacing w:line="440" w:lineRule="exact"/>
        <w:ind w:left="0" w:leftChars="0" w:firstLine="0" w:firstLineChars="0"/>
        <w:rPr>
          <w:rFonts w:hint="eastAsia" w:ascii="宋体" w:hAnsi="宋体" w:cs="宋体"/>
          <w:color w:val="000000" w:themeColor="text1"/>
          <w:sz w:val="28"/>
          <w:szCs w:val="28"/>
          <w:lang w:val="en-US" w:eastAsia="zh-CN"/>
        </w:rPr>
      </w:pPr>
      <w:r>
        <w:rPr>
          <w:rFonts w:hint="eastAsia" w:ascii="宋体" w:hAnsi="宋体" w:cs="宋体"/>
          <w:color w:val="000000" w:themeColor="text1"/>
          <w:sz w:val="28"/>
          <w:szCs w:val="28"/>
          <w:lang w:val="en-US" w:eastAsia="zh-CN"/>
        </w:rPr>
        <w:t>应急人员穿戴正压式空气呼吸器评估：</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2518"/>
        <w:gridCol w:w="3636"/>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numPr>
                <w:ilvl w:val="0"/>
                <w:numId w:val="0"/>
              </w:numPr>
              <w:tabs>
                <w:tab w:val="left" w:pos="720"/>
                <w:tab w:val="left" w:pos="1260"/>
              </w:tabs>
              <w:spacing w:line="440" w:lineRule="exact"/>
              <w:jc w:val="both"/>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序  号</w:t>
            </w:r>
          </w:p>
        </w:tc>
        <w:tc>
          <w:tcPr>
            <w:tcW w:w="2518" w:type="dxa"/>
          </w:tcPr>
          <w:p>
            <w:pPr>
              <w:numPr>
                <w:ilvl w:val="0"/>
                <w:numId w:val="0"/>
              </w:numPr>
              <w:tabs>
                <w:tab w:val="left" w:pos="720"/>
                <w:tab w:val="left" w:pos="1260"/>
              </w:tabs>
              <w:spacing w:line="440" w:lineRule="exact"/>
              <w:ind w:firstLine="560" w:firstLineChars="200"/>
              <w:jc w:val="both"/>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被评估人员</w:t>
            </w:r>
          </w:p>
        </w:tc>
        <w:tc>
          <w:tcPr>
            <w:tcW w:w="3636" w:type="dxa"/>
          </w:tcPr>
          <w:p>
            <w:pPr>
              <w:numPr>
                <w:ilvl w:val="0"/>
                <w:numId w:val="0"/>
              </w:numPr>
              <w:tabs>
                <w:tab w:val="left" w:pos="720"/>
                <w:tab w:val="left" w:pos="1260"/>
              </w:tabs>
              <w:spacing w:line="440" w:lineRule="exact"/>
              <w:ind w:firstLine="840" w:firstLineChars="300"/>
              <w:jc w:val="both"/>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穿戴空呼时间</w:t>
            </w:r>
          </w:p>
        </w:tc>
        <w:tc>
          <w:tcPr>
            <w:tcW w:w="2491" w:type="dxa"/>
          </w:tcPr>
          <w:p>
            <w:pPr>
              <w:numPr>
                <w:ilvl w:val="0"/>
                <w:numId w:val="0"/>
              </w:numPr>
              <w:tabs>
                <w:tab w:val="left" w:pos="720"/>
                <w:tab w:val="left" w:pos="1260"/>
              </w:tabs>
              <w:spacing w:line="440" w:lineRule="exact"/>
              <w:ind w:firstLine="560" w:firstLineChars="200"/>
              <w:jc w:val="both"/>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评估结论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numPr>
                <w:ilvl w:val="0"/>
                <w:numId w:val="0"/>
              </w:numPr>
              <w:tabs>
                <w:tab w:val="left" w:pos="720"/>
                <w:tab w:val="left" w:pos="1260"/>
              </w:tabs>
              <w:spacing w:line="440" w:lineRule="exact"/>
              <w:jc w:val="center"/>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1</w:t>
            </w:r>
          </w:p>
        </w:tc>
        <w:tc>
          <w:tcPr>
            <w:tcW w:w="2518" w:type="dxa"/>
          </w:tcPr>
          <w:p>
            <w:pPr>
              <w:numPr>
                <w:ilvl w:val="0"/>
                <w:numId w:val="0"/>
              </w:numPr>
              <w:tabs>
                <w:tab w:val="left" w:pos="720"/>
                <w:tab w:val="left" w:pos="1260"/>
              </w:tabs>
              <w:spacing w:line="440" w:lineRule="exact"/>
              <w:jc w:val="center"/>
              <w:rPr>
                <w:rFonts w:hint="eastAsia" w:ascii="宋体" w:hAnsi="宋体" w:cs="宋体"/>
                <w:color w:val="000000" w:themeColor="text1"/>
                <w:sz w:val="28"/>
                <w:szCs w:val="28"/>
                <w:vertAlign w:val="baseline"/>
                <w:lang w:val="en-US" w:eastAsia="zh-CN"/>
              </w:rPr>
            </w:pPr>
            <w:r>
              <w:rPr>
                <w:rFonts w:hint="eastAsia" w:ascii="Calibri" w:hAnsi="Calibri" w:eastAsia="宋体" w:cs="Times New Roman"/>
                <w:sz w:val="24"/>
                <w:szCs w:val="24"/>
                <w:lang w:val="en-US" w:eastAsia="zh-CN"/>
              </w:rPr>
              <w:t>孔少先</w:t>
            </w:r>
          </w:p>
        </w:tc>
        <w:tc>
          <w:tcPr>
            <w:tcW w:w="3636" w:type="dxa"/>
          </w:tcPr>
          <w:p>
            <w:pPr>
              <w:numPr>
                <w:ilvl w:val="0"/>
                <w:numId w:val="0"/>
              </w:numPr>
              <w:tabs>
                <w:tab w:val="left" w:pos="720"/>
                <w:tab w:val="left" w:pos="1260"/>
              </w:tabs>
              <w:spacing w:line="440" w:lineRule="exact"/>
              <w:jc w:val="center"/>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55″</w:t>
            </w:r>
          </w:p>
        </w:tc>
        <w:tc>
          <w:tcPr>
            <w:tcW w:w="2491" w:type="dxa"/>
          </w:tcPr>
          <w:p>
            <w:pPr>
              <w:numPr>
                <w:ilvl w:val="0"/>
                <w:numId w:val="0"/>
              </w:numPr>
              <w:tabs>
                <w:tab w:val="left" w:pos="720"/>
                <w:tab w:val="left" w:pos="1260"/>
              </w:tabs>
              <w:spacing w:line="440" w:lineRule="exact"/>
              <w:jc w:val="center"/>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numPr>
                <w:ilvl w:val="0"/>
                <w:numId w:val="0"/>
              </w:numPr>
              <w:tabs>
                <w:tab w:val="left" w:pos="720"/>
                <w:tab w:val="left" w:pos="1260"/>
              </w:tabs>
              <w:spacing w:line="440" w:lineRule="exact"/>
              <w:jc w:val="center"/>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2</w:t>
            </w:r>
          </w:p>
        </w:tc>
        <w:tc>
          <w:tcPr>
            <w:tcW w:w="2518" w:type="dxa"/>
          </w:tcPr>
          <w:p>
            <w:pPr>
              <w:numPr>
                <w:ilvl w:val="0"/>
                <w:numId w:val="0"/>
              </w:numPr>
              <w:tabs>
                <w:tab w:val="left" w:pos="720"/>
                <w:tab w:val="left" w:pos="1260"/>
              </w:tabs>
              <w:spacing w:line="440" w:lineRule="exact"/>
              <w:jc w:val="center"/>
              <w:rPr>
                <w:rFonts w:hint="eastAsia" w:ascii="宋体" w:hAnsi="宋体" w:cs="宋体"/>
                <w:color w:val="000000" w:themeColor="text1"/>
                <w:sz w:val="28"/>
                <w:szCs w:val="28"/>
                <w:vertAlign w:val="baseline"/>
                <w:lang w:val="en-US" w:eastAsia="zh-CN"/>
              </w:rPr>
            </w:pPr>
            <w:r>
              <w:rPr>
                <w:rFonts w:hint="eastAsia" w:ascii="Calibri" w:hAnsi="Calibri" w:eastAsia="宋体" w:cs="Times New Roman"/>
                <w:sz w:val="24"/>
                <w:szCs w:val="24"/>
                <w:lang w:val="en-US" w:eastAsia="zh-CN"/>
              </w:rPr>
              <w:t>曹富连</w:t>
            </w:r>
          </w:p>
        </w:tc>
        <w:tc>
          <w:tcPr>
            <w:tcW w:w="3636" w:type="dxa"/>
          </w:tcPr>
          <w:p>
            <w:pPr>
              <w:numPr>
                <w:ilvl w:val="0"/>
                <w:numId w:val="0"/>
              </w:numPr>
              <w:tabs>
                <w:tab w:val="left" w:pos="720"/>
                <w:tab w:val="left" w:pos="1260"/>
              </w:tabs>
              <w:spacing w:line="440" w:lineRule="exact"/>
              <w:jc w:val="center"/>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58″</w:t>
            </w:r>
          </w:p>
        </w:tc>
        <w:tc>
          <w:tcPr>
            <w:tcW w:w="2491" w:type="dxa"/>
          </w:tcPr>
          <w:p>
            <w:pPr>
              <w:numPr>
                <w:ilvl w:val="0"/>
                <w:numId w:val="0"/>
              </w:numPr>
              <w:spacing w:line="440" w:lineRule="exact"/>
              <w:jc w:val="center"/>
              <w:rPr>
                <w:rFonts w:hint="eastAsia"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numPr>
                <w:ilvl w:val="0"/>
                <w:numId w:val="0"/>
              </w:numPr>
              <w:tabs>
                <w:tab w:val="left" w:pos="720"/>
                <w:tab w:val="left" w:pos="1260"/>
              </w:tabs>
              <w:spacing w:line="440" w:lineRule="exact"/>
              <w:jc w:val="center"/>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3</w:t>
            </w:r>
          </w:p>
        </w:tc>
        <w:tc>
          <w:tcPr>
            <w:tcW w:w="2518" w:type="dxa"/>
          </w:tcPr>
          <w:p>
            <w:pPr>
              <w:numPr>
                <w:ilvl w:val="0"/>
                <w:numId w:val="0"/>
              </w:numPr>
              <w:tabs>
                <w:tab w:val="left" w:pos="720"/>
                <w:tab w:val="left" w:pos="1260"/>
              </w:tabs>
              <w:spacing w:line="440" w:lineRule="exact"/>
              <w:jc w:val="center"/>
              <w:rPr>
                <w:rFonts w:hint="eastAsia" w:ascii="宋体" w:hAnsi="宋体" w:cs="宋体"/>
                <w:color w:val="000000" w:themeColor="text1"/>
                <w:sz w:val="28"/>
                <w:szCs w:val="28"/>
                <w:vertAlign w:val="baseline"/>
                <w:lang w:val="en-US" w:eastAsia="zh-CN"/>
              </w:rPr>
            </w:pPr>
            <w:r>
              <w:rPr>
                <w:rFonts w:hint="eastAsia" w:cs="宋体" w:asciiTheme="minorEastAsia" w:hAnsiTheme="minorEastAsia" w:eastAsiaTheme="minorEastAsia"/>
                <w:bCs/>
                <w:color w:val="auto"/>
                <w:szCs w:val="24"/>
                <w:lang w:val="en-US" w:eastAsia="zh-CN"/>
              </w:rPr>
              <w:t>钱小华</w:t>
            </w:r>
          </w:p>
        </w:tc>
        <w:tc>
          <w:tcPr>
            <w:tcW w:w="3636" w:type="dxa"/>
          </w:tcPr>
          <w:p>
            <w:pPr>
              <w:numPr>
                <w:ilvl w:val="0"/>
                <w:numId w:val="0"/>
              </w:numPr>
              <w:tabs>
                <w:tab w:val="left" w:pos="720"/>
                <w:tab w:val="left" w:pos="1260"/>
              </w:tabs>
              <w:spacing w:line="440" w:lineRule="exact"/>
              <w:jc w:val="center"/>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56″</w:t>
            </w:r>
          </w:p>
        </w:tc>
        <w:tc>
          <w:tcPr>
            <w:tcW w:w="2491" w:type="dxa"/>
          </w:tcPr>
          <w:p>
            <w:pPr>
              <w:numPr>
                <w:ilvl w:val="0"/>
                <w:numId w:val="0"/>
              </w:numPr>
              <w:spacing w:line="440" w:lineRule="exact"/>
              <w:jc w:val="center"/>
              <w:rPr>
                <w:rFonts w:hint="eastAsia"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numPr>
                <w:ilvl w:val="0"/>
                <w:numId w:val="0"/>
              </w:numPr>
              <w:tabs>
                <w:tab w:val="left" w:pos="720"/>
                <w:tab w:val="left" w:pos="1260"/>
              </w:tabs>
              <w:spacing w:line="440" w:lineRule="exact"/>
              <w:jc w:val="center"/>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4</w:t>
            </w:r>
          </w:p>
        </w:tc>
        <w:tc>
          <w:tcPr>
            <w:tcW w:w="2518" w:type="dxa"/>
          </w:tcPr>
          <w:p>
            <w:pPr>
              <w:numPr>
                <w:ilvl w:val="0"/>
                <w:numId w:val="0"/>
              </w:numPr>
              <w:tabs>
                <w:tab w:val="left" w:pos="720"/>
                <w:tab w:val="left" w:pos="1260"/>
              </w:tabs>
              <w:spacing w:line="440" w:lineRule="exact"/>
              <w:jc w:val="center"/>
              <w:rPr>
                <w:rFonts w:hint="eastAsia" w:ascii="宋体" w:hAnsi="宋体" w:cs="宋体"/>
                <w:color w:val="000000" w:themeColor="text1"/>
                <w:sz w:val="28"/>
                <w:szCs w:val="28"/>
                <w:vertAlign w:val="baseline"/>
                <w:lang w:val="en-US" w:eastAsia="zh-CN"/>
              </w:rPr>
            </w:pPr>
            <w:r>
              <w:rPr>
                <w:rFonts w:hint="eastAsia" w:cs="宋体" w:asciiTheme="minorEastAsia" w:hAnsiTheme="minorEastAsia" w:eastAsiaTheme="minorEastAsia"/>
                <w:bCs/>
                <w:color w:val="auto"/>
                <w:szCs w:val="24"/>
                <w:lang w:val="en-US" w:eastAsia="zh-CN"/>
              </w:rPr>
              <w:t>倪健</w:t>
            </w:r>
          </w:p>
        </w:tc>
        <w:tc>
          <w:tcPr>
            <w:tcW w:w="3636" w:type="dxa"/>
          </w:tcPr>
          <w:p>
            <w:pPr>
              <w:numPr>
                <w:ilvl w:val="0"/>
                <w:numId w:val="0"/>
              </w:numPr>
              <w:tabs>
                <w:tab w:val="left" w:pos="720"/>
                <w:tab w:val="left" w:pos="1260"/>
              </w:tabs>
              <w:spacing w:line="440" w:lineRule="exact"/>
              <w:jc w:val="center"/>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55″</w:t>
            </w:r>
          </w:p>
        </w:tc>
        <w:tc>
          <w:tcPr>
            <w:tcW w:w="2491" w:type="dxa"/>
          </w:tcPr>
          <w:p>
            <w:pPr>
              <w:numPr>
                <w:ilvl w:val="0"/>
                <w:numId w:val="0"/>
              </w:numPr>
              <w:spacing w:line="440" w:lineRule="exact"/>
              <w:jc w:val="center"/>
              <w:rPr>
                <w:rFonts w:hint="eastAsia"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numPr>
                <w:ilvl w:val="0"/>
                <w:numId w:val="0"/>
              </w:numPr>
              <w:tabs>
                <w:tab w:val="left" w:pos="720"/>
                <w:tab w:val="left" w:pos="1260"/>
              </w:tabs>
              <w:spacing w:line="440" w:lineRule="exact"/>
              <w:jc w:val="center"/>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5</w:t>
            </w:r>
          </w:p>
        </w:tc>
        <w:tc>
          <w:tcPr>
            <w:tcW w:w="2518" w:type="dxa"/>
          </w:tcPr>
          <w:p>
            <w:pPr>
              <w:numPr>
                <w:ilvl w:val="0"/>
                <w:numId w:val="0"/>
              </w:numPr>
              <w:tabs>
                <w:tab w:val="left" w:pos="720"/>
                <w:tab w:val="left" w:pos="1260"/>
              </w:tabs>
              <w:spacing w:line="440" w:lineRule="exact"/>
              <w:jc w:val="center"/>
              <w:rPr>
                <w:rFonts w:hint="eastAsia" w:ascii="宋体" w:hAnsi="宋体" w:cs="宋体"/>
                <w:color w:val="000000" w:themeColor="text1"/>
                <w:sz w:val="28"/>
                <w:szCs w:val="28"/>
                <w:vertAlign w:val="baseline"/>
                <w:lang w:val="en-US" w:eastAsia="zh-CN"/>
              </w:rPr>
            </w:pPr>
            <w:r>
              <w:rPr>
                <w:rFonts w:hint="eastAsia" w:cs="宋体" w:asciiTheme="minorEastAsia" w:hAnsiTheme="minorEastAsia" w:eastAsiaTheme="minorEastAsia"/>
                <w:bCs/>
                <w:color w:val="auto"/>
                <w:szCs w:val="24"/>
                <w:lang w:val="en-US" w:eastAsia="zh-CN"/>
              </w:rPr>
              <w:t>常骥</w:t>
            </w:r>
          </w:p>
        </w:tc>
        <w:tc>
          <w:tcPr>
            <w:tcW w:w="3636" w:type="dxa"/>
          </w:tcPr>
          <w:p>
            <w:pPr>
              <w:numPr>
                <w:ilvl w:val="0"/>
                <w:numId w:val="0"/>
              </w:numPr>
              <w:tabs>
                <w:tab w:val="left" w:pos="720"/>
                <w:tab w:val="left" w:pos="1260"/>
              </w:tabs>
              <w:spacing w:line="440" w:lineRule="exact"/>
              <w:jc w:val="center"/>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57″</w:t>
            </w:r>
          </w:p>
        </w:tc>
        <w:tc>
          <w:tcPr>
            <w:tcW w:w="2491" w:type="dxa"/>
          </w:tcPr>
          <w:p>
            <w:pPr>
              <w:numPr>
                <w:ilvl w:val="0"/>
                <w:numId w:val="0"/>
              </w:numPr>
              <w:spacing w:line="440" w:lineRule="exact"/>
              <w:jc w:val="center"/>
              <w:rPr>
                <w:rFonts w:hint="eastAsia"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7" w:type="dxa"/>
          </w:tcPr>
          <w:p>
            <w:pPr>
              <w:numPr>
                <w:ilvl w:val="0"/>
                <w:numId w:val="0"/>
              </w:numPr>
              <w:tabs>
                <w:tab w:val="left" w:pos="720"/>
                <w:tab w:val="left" w:pos="1260"/>
              </w:tabs>
              <w:spacing w:line="440" w:lineRule="exact"/>
              <w:jc w:val="center"/>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6</w:t>
            </w:r>
          </w:p>
        </w:tc>
        <w:tc>
          <w:tcPr>
            <w:tcW w:w="2518" w:type="dxa"/>
          </w:tcPr>
          <w:p>
            <w:pPr>
              <w:numPr>
                <w:ilvl w:val="0"/>
                <w:numId w:val="0"/>
              </w:numPr>
              <w:tabs>
                <w:tab w:val="left" w:pos="720"/>
                <w:tab w:val="left" w:pos="1260"/>
              </w:tabs>
              <w:spacing w:line="440" w:lineRule="exact"/>
              <w:jc w:val="center"/>
              <w:rPr>
                <w:rFonts w:hint="eastAsia" w:ascii="宋体" w:hAnsi="宋体" w:cs="宋体"/>
                <w:color w:val="000000" w:themeColor="text1"/>
                <w:sz w:val="28"/>
                <w:szCs w:val="28"/>
                <w:vertAlign w:val="baseline"/>
                <w:lang w:val="en-US" w:eastAsia="zh-CN"/>
              </w:rPr>
            </w:pPr>
            <w:r>
              <w:rPr>
                <w:rFonts w:hint="eastAsia" w:cs="宋体" w:asciiTheme="minorEastAsia" w:hAnsiTheme="minorEastAsia" w:eastAsiaTheme="minorEastAsia"/>
                <w:bCs/>
                <w:color w:val="auto"/>
                <w:szCs w:val="24"/>
                <w:lang w:val="en-US" w:eastAsia="zh-CN"/>
              </w:rPr>
              <w:t>于箭</w:t>
            </w:r>
          </w:p>
        </w:tc>
        <w:tc>
          <w:tcPr>
            <w:tcW w:w="3636" w:type="dxa"/>
          </w:tcPr>
          <w:p>
            <w:pPr>
              <w:numPr>
                <w:ilvl w:val="0"/>
                <w:numId w:val="0"/>
              </w:numPr>
              <w:tabs>
                <w:tab w:val="left" w:pos="720"/>
                <w:tab w:val="left" w:pos="1260"/>
              </w:tabs>
              <w:spacing w:line="440" w:lineRule="exact"/>
              <w:jc w:val="center"/>
              <w:rPr>
                <w:rFonts w:hint="default"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56″</w:t>
            </w:r>
          </w:p>
        </w:tc>
        <w:tc>
          <w:tcPr>
            <w:tcW w:w="2491" w:type="dxa"/>
          </w:tcPr>
          <w:p>
            <w:pPr>
              <w:numPr>
                <w:ilvl w:val="0"/>
                <w:numId w:val="0"/>
              </w:numPr>
              <w:spacing w:line="440" w:lineRule="exact"/>
              <w:jc w:val="center"/>
              <w:rPr>
                <w:rFonts w:hint="eastAsia" w:ascii="宋体" w:hAnsi="宋体" w:cs="宋体"/>
                <w:color w:val="000000" w:themeColor="text1"/>
                <w:sz w:val="28"/>
                <w:szCs w:val="28"/>
                <w:vertAlign w:val="baseline"/>
                <w:lang w:val="en-US" w:eastAsia="zh-CN"/>
              </w:rPr>
            </w:pPr>
            <w:r>
              <w:rPr>
                <w:rFonts w:hint="eastAsia" w:ascii="宋体" w:hAnsi="宋体" w:cs="宋体"/>
                <w:color w:val="000000" w:themeColor="text1"/>
                <w:sz w:val="28"/>
                <w:szCs w:val="28"/>
                <w:vertAlign w:val="baseline"/>
                <w:lang w:val="en-US" w:eastAsia="zh-CN"/>
              </w:rPr>
              <w:t>合格</w:t>
            </w:r>
          </w:p>
        </w:tc>
      </w:tr>
    </w:tbl>
    <w:p>
      <w:pPr>
        <w:numPr>
          <w:ilvl w:val="0"/>
          <w:numId w:val="0"/>
        </w:numPr>
        <w:tabs>
          <w:tab w:val="left" w:pos="720"/>
          <w:tab w:val="left" w:pos="1260"/>
        </w:tabs>
        <w:spacing w:line="440" w:lineRule="exact"/>
        <w:ind w:leftChars="0"/>
        <w:rPr>
          <w:rFonts w:hint="eastAsia" w:ascii="宋体" w:hAnsi="宋体" w:cs="宋体"/>
          <w:color w:val="000000" w:themeColor="text1"/>
          <w:sz w:val="28"/>
          <w:szCs w:val="28"/>
          <w:lang w:val="en-US" w:eastAsia="zh-CN"/>
        </w:rPr>
      </w:pPr>
    </w:p>
    <w:p>
      <w:pPr>
        <w:numPr>
          <w:ilvl w:val="0"/>
          <w:numId w:val="2"/>
        </w:numPr>
        <w:tabs>
          <w:tab w:val="left" w:pos="720"/>
          <w:tab w:val="left" w:pos="1260"/>
        </w:tabs>
        <w:spacing w:line="440" w:lineRule="exact"/>
        <w:ind w:left="0" w:leftChars="0" w:firstLine="0" w:firstLineChars="0"/>
        <w:rPr>
          <w:rFonts w:hint="eastAsia" w:ascii="宋体" w:hAnsi="宋体" w:cs="宋体"/>
          <w:color w:val="000000" w:themeColor="text1"/>
          <w:sz w:val="28"/>
          <w:szCs w:val="28"/>
          <w:lang w:val="en-US" w:eastAsia="zh-CN"/>
        </w:rPr>
      </w:pPr>
      <w:r>
        <w:rPr>
          <w:rFonts w:hint="eastAsia" w:ascii="宋体" w:hAnsi="宋体" w:cs="宋体"/>
          <w:color w:val="000000" w:themeColor="text1"/>
          <w:sz w:val="28"/>
          <w:szCs w:val="28"/>
          <w:lang w:val="en-US" w:eastAsia="zh-CN"/>
        </w:rPr>
        <w:t>演练点评</w:t>
      </w: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560" w:firstLineChars="200"/>
        <w:textAlignment w:val="auto"/>
        <w:rPr>
          <w:rFonts w:ascii="Times New Roman" w:hAnsiTheme="minorEastAsia" w:eastAsiaTheme="minorEastAsia"/>
          <w:color w:val="000000" w:themeColor="text1"/>
          <w:sz w:val="28"/>
          <w:szCs w:val="28"/>
          <w:lang w:eastAsia="zh-CN"/>
        </w:rPr>
      </w:pPr>
      <w:r>
        <w:rPr>
          <w:sz w:val="28"/>
        </w:rPr>
        <w:pict>
          <v:rect id="_x0000_s1057" o:spid="_x0000_s1057" o:spt="1" style="position:absolute;left:0pt;margin-left:13.15pt;margin-top:49.95pt;height:257.9pt;width:434.95pt;z-index:-251635712;mso-width-relative:page;mso-height-relative:page;" fillcolor="#FFFFFF" filled="t" stroked="f" coordsize="21600,21600">
            <v:path/>
            <v:fill on="t" color2="#FFFFFF" focussize="0,0"/>
            <v:stroke on="f"/>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4226560" cy="3169920"/>
                        <wp:effectExtent l="0" t="0" r="2540" b="11430"/>
                        <wp:docPr id="40" name="图片 40" descr="IMG_20231110_14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231110_141758"/>
                                <pic:cNvPicPr>
                                  <a:picLocks noChangeAspect="1"/>
                                </pic:cNvPicPr>
                              </pic:nvPicPr>
                              <pic:blipFill>
                                <a:blip r:embed="rId25"/>
                                <a:stretch>
                                  <a:fillRect/>
                                </a:stretch>
                              </pic:blipFill>
                              <pic:spPr>
                                <a:xfrm>
                                  <a:off x="0" y="0"/>
                                  <a:ext cx="4226560" cy="3169920"/>
                                </a:xfrm>
                                <a:prstGeom prst="rect">
                                  <a:avLst/>
                                </a:prstGeom>
                              </pic:spPr>
                            </pic:pic>
                          </a:graphicData>
                        </a:graphic>
                      </wp:inline>
                    </w:drawing>
                  </w:r>
                </w:p>
              </w:txbxContent>
            </v:textbox>
          </v:rect>
        </w:pict>
      </w:r>
      <w:r>
        <w:rPr>
          <w:rFonts w:hint="eastAsia" w:cs="宋体" w:asciiTheme="minorEastAsia" w:hAnsiTheme="minorEastAsia" w:eastAsiaTheme="minorEastAsia"/>
          <w:color w:val="000000" w:themeColor="text1"/>
          <w:sz w:val="28"/>
          <w:szCs w:val="28"/>
          <w:lang w:eastAsia="zh-CN"/>
        </w:rPr>
        <w:t>安全总监季雪峰</w:t>
      </w:r>
      <w:r>
        <w:rPr>
          <w:rFonts w:ascii="Times New Roman" w:hAnsiTheme="minorEastAsia" w:eastAsiaTheme="minorEastAsia"/>
          <w:color w:val="000000" w:themeColor="text1"/>
          <w:sz w:val="28"/>
          <w:szCs w:val="28"/>
          <w:lang w:eastAsia="zh-CN"/>
        </w:rPr>
        <w:t>对本次演练进行点评，点评结束后，所有参演人员有序撤离现场。</w:t>
      </w: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560" w:firstLineChars="200"/>
        <w:textAlignment w:val="auto"/>
        <w:rPr>
          <w:rFonts w:ascii="Times New Roman" w:hAnsiTheme="minorEastAsia" w:eastAsiaTheme="minorEastAsia"/>
          <w:color w:val="000000" w:themeColor="text1"/>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560" w:firstLineChars="200"/>
        <w:textAlignment w:val="auto"/>
        <w:rPr>
          <w:rFonts w:ascii="Times New Roman" w:hAnsiTheme="minorEastAsia" w:eastAsiaTheme="minorEastAsia"/>
          <w:color w:val="000000" w:themeColor="text1"/>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560" w:firstLineChars="200"/>
        <w:textAlignment w:val="auto"/>
        <w:rPr>
          <w:rFonts w:ascii="Times New Roman" w:hAnsiTheme="minorEastAsia" w:eastAsiaTheme="minorEastAsia"/>
          <w:color w:val="000000" w:themeColor="text1"/>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560" w:firstLineChars="200"/>
        <w:textAlignment w:val="auto"/>
        <w:rPr>
          <w:rFonts w:ascii="Times New Roman" w:hAnsiTheme="minorEastAsia" w:eastAsiaTheme="minorEastAsia"/>
          <w:color w:val="000000" w:themeColor="text1"/>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560" w:firstLineChars="200"/>
        <w:textAlignment w:val="auto"/>
        <w:rPr>
          <w:rFonts w:ascii="Times New Roman" w:hAnsiTheme="minorEastAsia" w:eastAsiaTheme="minorEastAsia"/>
          <w:color w:val="000000" w:themeColor="text1"/>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560" w:firstLineChars="200"/>
        <w:textAlignment w:val="auto"/>
        <w:rPr>
          <w:rFonts w:ascii="Times New Roman" w:hAnsiTheme="minorEastAsia" w:eastAsiaTheme="minorEastAsia"/>
          <w:color w:val="000000" w:themeColor="text1"/>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560" w:firstLineChars="200"/>
        <w:textAlignment w:val="auto"/>
        <w:rPr>
          <w:rFonts w:ascii="Times New Roman" w:hAnsiTheme="minorEastAsia" w:eastAsiaTheme="minorEastAsia"/>
          <w:color w:val="000000" w:themeColor="text1"/>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560" w:firstLineChars="200"/>
        <w:textAlignment w:val="auto"/>
        <w:rPr>
          <w:rFonts w:ascii="Times New Roman" w:hAnsiTheme="minorEastAsia" w:eastAsiaTheme="minorEastAsia"/>
          <w:color w:val="000000" w:themeColor="text1"/>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560" w:firstLineChars="200"/>
        <w:textAlignment w:val="auto"/>
        <w:rPr>
          <w:rFonts w:ascii="Times New Roman" w:hAnsiTheme="minorEastAsia" w:eastAsiaTheme="minorEastAsia"/>
          <w:color w:val="000000" w:themeColor="text1"/>
          <w:sz w:val="28"/>
          <w:szCs w:val="28"/>
          <w:lang w:eastAsia="zh-CN"/>
        </w:rPr>
      </w:pPr>
      <w:r>
        <w:rPr>
          <w:sz w:val="28"/>
        </w:rPr>
        <w:pict>
          <v:shape id="_x0000_s1078" o:spid="_x0000_s1078" o:spt="202" type="#_x0000_t202" style="position:absolute;left:0pt;margin-left:322.45pt;margin-top:3.75pt;height:32.95pt;width:122.2pt;z-index:251703296;mso-width-relative:page;mso-height-relative:page;" filled="f" stroked="f" coordsize="21600,21600">
            <v:path/>
            <v:fill on="f" focussize="0,0"/>
            <v:stroke on="f"/>
            <v:imagedata o:title=""/>
            <o:lock v:ext="edit" aspectratio="f"/>
            <v:textbox>
              <w:txbxContent>
                <w:p>
                  <w:pPr>
                    <w:rPr>
                      <w:rFonts w:hint="default" w:eastAsia="宋体"/>
                      <w:color w:val="C55911" w:themeColor="accent2" w:themeShade="BF"/>
                      <w:lang w:val="en-US" w:eastAsia="zh-CN"/>
                    </w:rPr>
                  </w:pPr>
                  <w:r>
                    <w:rPr>
                      <w:rFonts w:hint="eastAsia"/>
                      <w:color w:val="C55911" w:themeColor="accent2" w:themeShade="BF"/>
                      <w:lang w:val="en-US" w:eastAsia="zh-CN"/>
                    </w:rPr>
                    <w:t>2023-11-10</w:t>
                  </w:r>
                </w:p>
              </w:txbxContent>
            </v:textbox>
          </v:shape>
        </w:pict>
      </w: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560" w:firstLineChars="200"/>
        <w:textAlignment w:val="auto"/>
        <w:rPr>
          <w:rFonts w:ascii="Times New Roman" w:hAnsiTheme="minorEastAsia" w:eastAsiaTheme="minorEastAsia"/>
          <w:color w:val="000000" w:themeColor="text1"/>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560" w:firstLineChars="200"/>
        <w:textAlignment w:val="auto"/>
        <w:rPr>
          <w:rFonts w:hint="default" w:ascii="Times New Roman" w:hAnsiTheme="minorEastAsia" w:eastAsiaTheme="minorEastAsia"/>
          <w:color w:val="000000" w:themeColor="text1"/>
          <w:sz w:val="28"/>
          <w:szCs w:val="28"/>
          <w:lang w:val="en-US" w:eastAsia="zh-CN"/>
        </w:rPr>
      </w:pPr>
      <w:r>
        <w:rPr>
          <w:rFonts w:hint="eastAsia" w:ascii="Times New Roman" w:hAnsiTheme="minorEastAsia" w:eastAsiaTheme="minorEastAsia"/>
          <w:color w:val="000000" w:themeColor="text1"/>
          <w:sz w:val="28"/>
          <w:szCs w:val="28"/>
          <w:lang w:val="en-US" w:eastAsia="zh-CN"/>
        </w:rPr>
        <w:t>在本次演练中存在两个问题</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560" w:firstLineChars="200"/>
        <w:textAlignment w:val="auto"/>
        <w:rPr>
          <w:rFonts w:hint="default" w:ascii="Times New Roman" w:hAnsiTheme="minorEastAsia"/>
          <w:color w:val="000000" w:themeColor="text1"/>
          <w:sz w:val="28"/>
          <w:szCs w:val="28"/>
          <w:lang w:val="en-US" w:eastAsia="zh-CN"/>
        </w:rPr>
      </w:pPr>
      <w:r>
        <w:rPr>
          <w:rFonts w:hint="eastAsia" w:asciiTheme="minorEastAsia" w:hAnsiTheme="minorEastAsia" w:eastAsiaTheme="minorEastAsia"/>
          <w:color w:val="000000" w:themeColor="text1"/>
          <w:sz w:val="28"/>
          <w:szCs w:val="28"/>
          <w:lang w:val="en-US" w:eastAsia="zh-CN"/>
        </w:rPr>
        <w:t>1、</w:t>
      </w:r>
      <w:r>
        <w:rPr>
          <w:rFonts w:hint="eastAsia" w:ascii="Times New Roman" w:hAnsi="Times New Roman" w:cs="Times New Roman"/>
          <w:sz w:val="28"/>
          <w:szCs w:val="28"/>
          <w:lang w:val="en-US" w:eastAsia="zh-CN"/>
        </w:rPr>
        <w:t>在演练过程中，巡检人员发现现场有泄漏时，未及时将防护眼镜佩戴好，存在烫伤等风险</w:t>
      </w:r>
      <w:r>
        <w:rPr>
          <w:rFonts w:hint="eastAsia" w:ascii="Times New Roman" w:hAnsiTheme="minorEastAsia"/>
          <w:color w:val="000000" w:themeColor="text1"/>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480" w:firstLineChars="200"/>
        <w:textAlignment w:val="auto"/>
        <w:rPr>
          <w:rFonts w:hint="eastAsia" w:asciiTheme="minorEastAsia" w:hAnsiTheme="minorEastAsia" w:eastAsiaTheme="minorEastAsia"/>
          <w:color w:val="000000" w:themeColor="text1"/>
          <w:szCs w:val="24"/>
          <w:lang w:val="en-US" w:eastAsia="zh-CN"/>
        </w:rPr>
      </w:pPr>
      <w:r>
        <w:rPr>
          <w:rFonts w:hint="eastAsia"/>
          <w:lang w:val="en-US" w:eastAsia="zh-CN"/>
        </w:rPr>
        <w:t>2</w:t>
      </w:r>
      <w:r>
        <w:rPr>
          <w:rFonts w:hint="eastAsia" w:ascii="Times New Roman" w:hAnsiTheme="minorEastAsia"/>
          <w:color w:val="000000" w:themeColor="text1"/>
          <w:sz w:val="28"/>
          <w:szCs w:val="28"/>
          <w:lang w:val="en-US" w:eastAsia="zh-CN"/>
        </w:rPr>
        <w:t>、在巡检时，巡检人员应配备便携式气体探测仪；</w:t>
      </w: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firstLine="5320" w:firstLineChars="1900"/>
        <w:textAlignment w:val="auto"/>
        <w:rPr>
          <w:rFonts w:hint="eastAsia" w:asciiTheme="minorEastAsia" w:hAnsiTheme="minorEastAsia" w:eastAsiaTheme="minorEastAsia"/>
          <w:color w:val="000000" w:themeColor="text1"/>
          <w:sz w:val="28"/>
          <w:szCs w:val="28"/>
          <w:lang w:val="en-US" w:eastAsia="zh-CN"/>
        </w:rPr>
      </w:pPr>
      <w:r>
        <w:rPr>
          <w:rFonts w:hint="eastAsia" w:asciiTheme="minorEastAsia" w:hAnsiTheme="minorEastAsia" w:eastAsiaTheme="minorEastAsia"/>
          <w:color w:val="000000" w:themeColor="text1"/>
          <w:sz w:val="28"/>
          <w:szCs w:val="28"/>
          <w:lang w:val="en-US" w:eastAsia="zh-CN"/>
        </w:rPr>
        <w:t>泰兴市扬子医药化工有限公司</w:t>
      </w: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textAlignment w:val="auto"/>
        <w:rPr>
          <w:rFonts w:hint="default" w:asciiTheme="minorEastAsia" w:hAnsiTheme="minorEastAsia" w:eastAsiaTheme="minorEastAsia"/>
          <w:color w:val="000000" w:themeColor="text1"/>
          <w:szCs w:val="24"/>
          <w:lang w:val="en-US" w:eastAsia="zh-CN"/>
        </w:rPr>
      </w:pPr>
      <w:r>
        <w:rPr>
          <w:rFonts w:hint="eastAsia" w:asciiTheme="minorEastAsia" w:hAnsiTheme="minorEastAsia" w:eastAsiaTheme="minorEastAsia"/>
          <w:color w:val="000000" w:themeColor="text1"/>
          <w:sz w:val="28"/>
          <w:szCs w:val="28"/>
          <w:lang w:val="en-US" w:eastAsia="zh-CN"/>
        </w:rPr>
        <w:t xml:space="preserve">                                           二零二三年十一月十一日</w:t>
      </w:r>
    </w:p>
    <w:sectPr>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6603EF"/>
    <w:multiLevelType w:val="singleLevel"/>
    <w:tmpl w:val="C56603EF"/>
    <w:lvl w:ilvl="0" w:tentative="0">
      <w:start w:val="2"/>
      <w:numFmt w:val="decimal"/>
      <w:suff w:val="nothing"/>
      <w:lvlText w:val="%1、"/>
      <w:lvlJc w:val="left"/>
    </w:lvl>
  </w:abstractNum>
  <w:abstractNum w:abstractNumId="1">
    <w:nsid w:val="6DF279A5"/>
    <w:multiLevelType w:val="singleLevel"/>
    <w:tmpl w:val="6DF279A5"/>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DE3MTcxODk2MjY1MjVjNDIyNTQ0YzIwN2Y2ZGQ3ZjIifQ=="/>
  </w:docVars>
  <w:rsids>
    <w:rsidRoot w:val="01EF2729"/>
    <w:rsid w:val="00167479"/>
    <w:rsid w:val="001C413E"/>
    <w:rsid w:val="00420DFC"/>
    <w:rsid w:val="00464A93"/>
    <w:rsid w:val="005F5787"/>
    <w:rsid w:val="0066251F"/>
    <w:rsid w:val="00747BD0"/>
    <w:rsid w:val="007A4897"/>
    <w:rsid w:val="008167D9"/>
    <w:rsid w:val="00875124"/>
    <w:rsid w:val="00981674"/>
    <w:rsid w:val="009E0D48"/>
    <w:rsid w:val="00AE03CF"/>
    <w:rsid w:val="00AF178D"/>
    <w:rsid w:val="00BB25D0"/>
    <w:rsid w:val="00C80BEA"/>
    <w:rsid w:val="00CB092E"/>
    <w:rsid w:val="00CB0A0F"/>
    <w:rsid w:val="00E41EC6"/>
    <w:rsid w:val="00F12DE4"/>
    <w:rsid w:val="00FF5454"/>
    <w:rsid w:val="011974A8"/>
    <w:rsid w:val="01EF2729"/>
    <w:rsid w:val="10650C4A"/>
    <w:rsid w:val="135602DE"/>
    <w:rsid w:val="195C7DC1"/>
    <w:rsid w:val="19686CF2"/>
    <w:rsid w:val="1B3D65F4"/>
    <w:rsid w:val="21492072"/>
    <w:rsid w:val="2CAF570E"/>
    <w:rsid w:val="2D177ACE"/>
    <w:rsid w:val="32F63C1E"/>
    <w:rsid w:val="345600EF"/>
    <w:rsid w:val="43CB0B5B"/>
    <w:rsid w:val="54B008C9"/>
    <w:rsid w:val="5B051C08"/>
    <w:rsid w:val="638D2C06"/>
    <w:rsid w:val="66DF50CD"/>
    <w:rsid w:val="6F7D494A"/>
    <w:rsid w:val="70A266F9"/>
    <w:rsid w:val="73F33F7E"/>
    <w:rsid w:val="74FE449D"/>
    <w:rsid w:val="75EB1942"/>
    <w:rsid w:val="77B16CD7"/>
    <w:rsid w:val="7EBB72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pPr>
    <w:rPr>
      <w:rFonts w:ascii="Calibri" w:hAnsi="Calibri" w:eastAsia="宋体" w:cs="Times New Roman"/>
      <w:sz w:val="24"/>
      <w:szCs w:val="22"/>
      <w:lang w:val="en-US" w:eastAsia="zh-TW"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pPr>
      <w:spacing w:line="240" w:lineRule="auto"/>
    </w:pPr>
    <w:rPr>
      <w:sz w:val="18"/>
      <w:szCs w:val="18"/>
    </w:rPr>
  </w:style>
  <w:style w:type="paragraph" w:styleId="3">
    <w:name w:val="footer"/>
    <w:basedOn w:val="1"/>
    <w:link w:val="10"/>
    <w:qFormat/>
    <w:uiPriority w:val="0"/>
    <w:pPr>
      <w:tabs>
        <w:tab w:val="center" w:pos="4153"/>
        <w:tab w:val="right" w:pos="8306"/>
      </w:tabs>
      <w:snapToGrid w:val="0"/>
      <w:spacing w:line="240" w:lineRule="atLeas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spacing w:line="240" w:lineRule="atLeast"/>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批注框文本 Char"/>
    <w:basedOn w:val="7"/>
    <w:link w:val="2"/>
    <w:qFormat/>
    <w:uiPriority w:val="0"/>
    <w:rPr>
      <w:rFonts w:ascii="Calibri" w:hAnsi="Calibri" w:eastAsia="宋体" w:cs="Times New Roman"/>
      <w:sz w:val="18"/>
      <w:szCs w:val="18"/>
      <w:lang w:eastAsia="zh-TW"/>
    </w:rPr>
  </w:style>
  <w:style w:type="character" w:customStyle="1" w:styleId="9">
    <w:name w:val="页眉 Char"/>
    <w:basedOn w:val="7"/>
    <w:link w:val="4"/>
    <w:qFormat/>
    <w:uiPriority w:val="0"/>
    <w:rPr>
      <w:rFonts w:ascii="Calibri" w:hAnsi="Calibri" w:eastAsia="宋体" w:cs="Times New Roman"/>
      <w:sz w:val="18"/>
      <w:szCs w:val="18"/>
      <w:lang w:eastAsia="zh-TW"/>
    </w:rPr>
  </w:style>
  <w:style w:type="character" w:customStyle="1" w:styleId="10">
    <w:name w:val="页脚 Char"/>
    <w:basedOn w:val="7"/>
    <w:link w:val="3"/>
    <w:qFormat/>
    <w:uiPriority w:val="0"/>
    <w:rPr>
      <w:rFonts w:ascii="Calibri" w:hAnsi="Calibri" w:eastAsia="宋体" w:cs="Times New Roman"/>
      <w:sz w:val="18"/>
      <w:szCs w:val="18"/>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30"/>
    <customShpInfo spid="_x0000_s1059"/>
    <customShpInfo spid="_x0000_s1029"/>
    <customShpInfo spid="_x0000_s1031"/>
    <customShpInfo spid="_x0000_s1032"/>
    <customShpInfo spid="_x0000_s1028"/>
    <customShpInfo spid="_x0000_s1060"/>
    <customShpInfo spid="_x0000_s1035"/>
    <customShpInfo spid="_x0000_s1061"/>
    <customShpInfo spid="_x0000_s1036"/>
    <customShpInfo spid="_x0000_s1062"/>
    <customShpInfo spid="_x0000_s1037"/>
    <customShpInfo spid="_x0000_s1063"/>
    <customShpInfo spid="_x0000_s1039"/>
    <customShpInfo spid="_x0000_s1064"/>
    <customShpInfo spid="_x0000_s1042"/>
    <customShpInfo spid="_x0000_s1065"/>
    <customShpInfo spid="_x0000_s1043"/>
    <customShpInfo spid="_x0000_s1066"/>
    <customShpInfo spid="_x0000_s1044"/>
    <customShpInfo spid="_x0000_s1067"/>
    <customShpInfo spid="_x0000_s1045"/>
    <customShpInfo spid="_x0000_s1068"/>
    <customShpInfo spid="_x0000_s1046"/>
    <customShpInfo spid="_x0000_s1069"/>
    <customShpInfo spid="_x0000_s1047"/>
    <customShpInfo spid="_x0000_s1070"/>
    <customShpInfo spid="_x0000_s1050"/>
    <customShpInfo spid="_x0000_s1071"/>
    <customShpInfo spid="_x0000_s1051"/>
    <customShpInfo spid="_x0000_s1072"/>
    <customShpInfo spid="_x0000_s1052"/>
    <customShpInfo spid="_x0000_s1073"/>
    <customShpInfo spid="_x0000_s1053"/>
    <customShpInfo spid="_x0000_s1074"/>
    <customShpInfo spid="_x0000_s1054"/>
    <customShpInfo spid="_x0000_s1075"/>
    <customShpInfo spid="_x0000_s1055"/>
    <customShpInfo spid="_x0000_s1076"/>
    <customShpInfo spid="_x0000_s1056"/>
    <customShpInfo spid="_x0000_s1077"/>
    <customShpInfo spid="_x0000_s1057"/>
    <customShpInfo spid="_x0000_s10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1465</Words>
  <Characters>1623</Characters>
  <Lines>25</Lines>
  <Paragraphs>7</Paragraphs>
  <TotalTime>4</TotalTime>
  <ScaleCrop>false</ScaleCrop>
  <LinksUpToDate>false</LinksUpToDate>
  <CharactersWithSpaces>1714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2018-03-06T02:35:00Z</dcterms:created>
  <dc:creator>A风清云淡</dc:creator>
  <cp:lastModifiedBy>Administrator</cp:lastModifiedBy>
  <cp:lastPrinted>2023-05-26T00:30:00Z</cp:lastPrinted>
  <dcterms:modified xsi:type="dcterms:W3CDTF">2023-11-17T06:45:38Z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0FE155A5F8ED47E9894587786C2A249D</vt:lpwstr>
  </property>
</Properties>
</file>